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59" w:rsidRDefault="00D46059" w:rsidP="00D46059">
      <w:pPr>
        <w:spacing w:line="500" w:lineRule="exact"/>
        <w:jc w:val="center"/>
        <w:rPr>
          <w:rFonts w:ascii="仿宋_GB2312" w:eastAsia="仿宋_GB2312"/>
          <w:sz w:val="32"/>
          <w:szCs w:val="32"/>
        </w:rPr>
      </w:pPr>
    </w:p>
    <w:p w:rsidR="0066054E" w:rsidRDefault="0066054E" w:rsidP="00D46059">
      <w:pPr>
        <w:spacing w:line="500" w:lineRule="exact"/>
        <w:jc w:val="center"/>
        <w:rPr>
          <w:rFonts w:ascii="仿宋_GB2312" w:eastAsia="仿宋_GB2312"/>
          <w:sz w:val="32"/>
          <w:szCs w:val="32"/>
        </w:rPr>
      </w:pPr>
    </w:p>
    <w:p w:rsidR="00D46059" w:rsidRPr="00140C84" w:rsidRDefault="00D46059" w:rsidP="00C43FAD">
      <w:pPr>
        <w:spacing w:line="500" w:lineRule="exact"/>
        <w:jc w:val="center"/>
        <w:rPr>
          <w:rFonts w:ascii="仿宋_GB2312" w:eastAsia="仿宋_GB2312"/>
          <w:sz w:val="32"/>
          <w:szCs w:val="32"/>
        </w:rPr>
      </w:pPr>
    </w:p>
    <w:p w:rsidR="00D46059" w:rsidRPr="00E80823" w:rsidRDefault="00D46059" w:rsidP="00D46059">
      <w:pPr>
        <w:spacing w:line="360" w:lineRule="auto"/>
        <w:jc w:val="distribute"/>
        <w:rPr>
          <w:rFonts w:ascii="新宋体" w:eastAsia="新宋体" w:hAnsi="新宋体"/>
          <w:b/>
          <w:color w:val="FF0000"/>
          <w:sz w:val="68"/>
          <w:szCs w:val="68"/>
        </w:rPr>
      </w:pPr>
      <w:r w:rsidRPr="00E80823">
        <w:rPr>
          <w:rFonts w:ascii="新宋体" w:eastAsia="新宋体" w:hAnsi="新宋体" w:hint="eastAsia"/>
          <w:b/>
          <w:color w:val="FF0000"/>
          <w:sz w:val="58"/>
          <w:szCs w:val="58"/>
        </w:rPr>
        <w:t>江西农业大学学生工作处文件</w:t>
      </w:r>
    </w:p>
    <w:p w:rsidR="00D46059" w:rsidRPr="001839AF" w:rsidRDefault="00D46059" w:rsidP="00D46059">
      <w:pPr>
        <w:spacing w:line="360" w:lineRule="auto"/>
        <w:jc w:val="center"/>
        <w:rPr>
          <w:rFonts w:ascii="仿宋_GB2312" w:eastAsia="仿宋_GB2312"/>
          <w:b/>
          <w:bCs/>
          <w:sz w:val="30"/>
          <w:szCs w:val="30"/>
        </w:rPr>
      </w:pPr>
    </w:p>
    <w:p w:rsidR="00D46059" w:rsidRPr="00857EB2" w:rsidRDefault="00D46059" w:rsidP="00D46059">
      <w:pPr>
        <w:pStyle w:val="a9"/>
        <w:spacing w:line="460" w:lineRule="exact"/>
        <w:rPr>
          <w:rFonts w:ascii="仿宋" w:eastAsia="仿宋" w:hAnsi="仿宋"/>
          <w:sz w:val="32"/>
          <w:szCs w:val="32"/>
        </w:rPr>
      </w:pPr>
      <w:r w:rsidRPr="00857EB2">
        <w:rPr>
          <w:rFonts w:ascii="仿宋" w:eastAsia="仿宋" w:hAnsi="仿宋" w:hint="eastAsia"/>
          <w:sz w:val="32"/>
          <w:szCs w:val="32"/>
        </w:rPr>
        <w:t>赣农大学工发〔201</w:t>
      </w:r>
      <w:r w:rsidR="00857EB2" w:rsidRPr="00857EB2">
        <w:rPr>
          <w:rFonts w:ascii="仿宋" w:eastAsia="仿宋" w:hAnsi="仿宋" w:hint="eastAsia"/>
          <w:sz w:val="32"/>
          <w:szCs w:val="32"/>
        </w:rPr>
        <w:t>7</w:t>
      </w:r>
      <w:r w:rsidRPr="00857EB2">
        <w:rPr>
          <w:rFonts w:ascii="仿宋" w:eastAsia="仿宋" w:hAnsi="仿宋" w:hint="eastAsia"/>
          <w:sz w:val="32"/>
          <w:szCs w:val="32"/>
        </w:rPr>
        <w:t>〕</w:t>
      </w:r>
      <w:r w:rsidR="00FB6AEA">
        <w:rPr>
          <w:rFonts w:ascii="仿宋" w:eastAsia="仿宋" w:hAnsi="仿宋" w:hint="eastAsia"/>
          <w:sz w:val="32"/>
          <w:szCs w:val="32"/>
        </w:rPr>
        <w:t>2</w:t>
      </w:r>
      <w:r w:rsidRPr="00857EB2">
        <w:rPr>
          <w:rFonts w:ascii="仿宋" w:eastAsia="仿宋" w:hAnsi="仿宋" w:hint="eastAsia"/>
          <w:sz w:val="32"/>
          <w:szCs w:val="32"/>
        </w:rPr>
        <w:t>号</w:t>
      </w:r>
    </w:p>
    <w:p w:rsidR="00D46059" w:rsidRPr="00823870" w:rsidRDefault="00173C86" w:rsidP="00D46059">
      <w:pPr>
        <w:spacing w:line="500" w:lineRule="exact"/>
        <w:jc w:val="left"/>
        <w:rPr>
          <w:rFonts w:ascii="仿宋_GB2312" w:eastAsia="仿宋_GB2312"/>
          <w:sz w:val="32"/>
          <w:szCs w:val="32"/>
        </w:rPr>
      </w:pPr>
      <w:r>
        <w:rPr>
          <w:rFonts w:ascii="仿宋_GB2312" w:eastAsia="仿宋_GB2312"/>
          <w:sz w:val="32"/>
          <w:szCs w:val="32"/>
        </w:rPr>
        <w:pict>
          <v:line id="DocMarkLine" o:spid="_x0000_s1027" style="position:absolute;z-index:251657728;visibility:visible" from="4.9pt,7.75pt" to="451.1pt,7.75pt" strokecolor="red" strokeweight="2.25pt">
            <w10:wrap type="topAndBottom"/>
          </v:line>
        </w:pict>
      </w:r>
    </w:p>
    <w:p w:rsidR="00857EB2" w:rsidRDefault="00857EB2" w:rsidP="00857EB2">
      <w:pPr>
        <w:jc w:val="center"/>
        <w:rPr>
          <w:rFonts w:ascii="黑体" w:eastAsia="黑体" w:hAnsi="黑体" w:cs="宋体"/>
          <w:bCs/>
          <w:sz w:val="44"/>
          <w:szCs w:val="44"/>
        </w:rPr>
      </w:pPr>
    </w:p>
    <w:p w:rsidR="00FE79EE" w:rsidRDefault="00B8536F" w:rsidP="00857EB2">
      <w:pPr>
        <w:jc w:val="center"/>
        <w:rPr>
          <w:rFonts w:ascii="黑体" w:eastAsia="黑体" w:hAnsi="黑体" w:cs="宋体"/>
          <w:bCs/>
          <w:sz w:val="44"/>
          <w:szCs w:val="44"/>
        </w:rPr>
      </w:pPr>
      <w:r>
        <w:rPr>
          <w:rFonts w:ascii="黑体" w:eastAsia="黑体" w:hAnsi="黑体" w:cs="宋体" w:hint="eastAsia"/>
          <w:bCs/>
          <w:sz w:val="44"/>
          <w:szCs w:val="44"/>
        </w:rPr>
        <w:t>关于举办江西农业大学</w:t>
      </w:r>
    </w:p>
    <w:p w:rsidR="00857EB2" w:rsidRDefault="00B8536F" w:rsidP="00FE79EE">
      <w:pPr>
        <w:jc w:val="center"/>
        <w:rPr>
          <w:rFonts w:ascii="黑体" w:eastAsia="黑体" w:hAnsi="黑体" w:cs="宋体"/>
          <w:bCs/>
          <w:sz w:val="44"/>
          <w:szCs w:val="44"/>
        </w:rPr>
      </w:pPr>
      <w:r>
        <w:rPr>
          <w:rFonts w:ascii="黑体" w:eastAsia="黑体" w:hAnsi="黑体" w:cs="宋体" w:hint="eastAsia"/>
          <w:bCs/>
          <w:sz w:val="44"/>
          <w:szCs w:val="44"/>
        </w:rPr>
        <w:t>第二</w:t>
      </w:r>
      <w:r w:rsidR="0001328D">
        <w:rPr>
          <w:rFonts w:ascii="黑体" w:eastAsia="黑体" w:hAnsi="黑体" w:cs="宋体" w:hint="eastAsia"/>
          <w:bCs/>
          <w:sz w:val="44"/>
          <w:szCs w:val="44"/>
        </w:rPr>
        <w:t>届</w:t>
      </w:r>
      <w:r>
        <w:rPr>
          <w:rFonts w:ascii="黑体" w:eastAsia="黑体" w:hAnsi="黑体" w:cs="宋体" w:hint="eastAsia"/>
          <w:bCs/>
          <w:sz w:val="44"/>
          <w:szCs w:val="44"/>
        </w:rPr>
        <w:t>辅导员职业能力大赛的</w:t>
      </w:r>
      <w:r w:rsidR="00857EB2">
        <w:rPr>
          <w:rFonts w:ascii="黑体" w:eastAsia="黑体" w:hAnsi="黑体" w:cs="宋体" w:hint="eastAsia"/>
          <w:bCs/>
          <w:sz w:val="44"/>
          <w:szCs w:val="44"/>
        </w:rPr>
        <w:t>通知</w:t>
      </w:r>
    </w:p>
    <w:p w:rsidR="00C86271" w:rsidRDefault="00C86271" w:rsidP="00857EB2">
      <w:pPr>
        <w:spacing w:line="500" w:lineRule="exact"/>
        <w:ind w:firstLineChars="200" w:firstLine="640"/>
        <w:rPr>
          <w:rFonts w:ascii="仿宋_GB2312" w:eastAsia="仿宋_GB2312"/>
          <w:sz w:val="32"/>
          <w:szCs w:val="32"/>
        </w:rPr>
      </w:pPr>
    </w:p>
    <w:p w:rsidR="00C86271" w:rsidRPr="00C86271" w:rsidRDefault="00C86271" w:rsidP="00C86271">
      <w:pPr>
        <w:adjustRightInd w:val="0"/>
        <w:snapToGrid w:val="0"/>
        <w:spacing w:line="600" w:lineRule="exact"/>
        <w:jc w:val="left"/>
        <w:rPr>
          <w:rFonts w:ascii="仿宋" w:eastAsia="仿宋" w:hAnsi="仿宋"/>
          <w:bCs/>
          <w:sz w:val="32"/>
          <w:szCs w:val="32"/>
        </w:rPr>
      </w:pPr>
      <w:r w:rsidRPr="00C86271">
        <w:rPr>
          <w:rFonts w:ascii="仿宋" w:eastAsia="仿宋" w:hAnsi="仿宋" w:hint="eastAsia"/>
          <w:bCs/>
          <w:sz w:val="32"/>
          <w:szCs w:val="32"/>
        </w:rPr>
        <w:t>各学院学工办:</w:t>
      </w:r>
    </w:p>
    <w:p w:rsidR="00857EB2" w:rsidRPr="00857EB2" w:rsidRDefault="00857EB2" w:rsidP="00C86271">
      <w:pPr>
        <w:adjustRightInd w:val="0"/>
        <w:snapToGrid w:val="0"/>
        <w:spacing w:line="600" w:lineRule="exact"/>
        <w:ind w:firstLineChars="200" w:firstLine="640"/>
        <w:rPr>
          <w:rFonts w:ascii="仿宋" w:eastAsia="仿宋" w:hAnsi="仿宋"/>
          <w:sz w:val="32"/>
          <w:szCs w:val="32"/>
        </w:rPr>
      </w:pPr>
      <w:r w:rsidRPr="00857EB2">
        <w:rPr>
          <w:rFonts w:ascii="仿宋" w:eastAsia="仿宋" w:hAnsi="仿宋" w:hint="eastAsia"/>
          <w:sz w:val="32"/>
          <w:szCs w:val="32"/>
        </w:rPr>
        <w:t>为深入贯彻落实</w:t>
      </w:r>
      <w:r w:rsidRPr="00857EB2">
        <w:rPr>
          <w:rFonts w:ascii="仿宋" w:eastAsia="仿宋" w:hAnsi="仿宋" w:hint="eastAsia"/>
          <w:bCs/>
          <w:sz w:val="32"/>
          <w:szCs w:val="32"/>
        </w:rPr>
        <w:t>全国高校思想政治工作会议精神，按照</w:t>
      </w:r>
      <w:r w:rsidRPr="00857EB2">
        <w:rPr>
          <w:rFonts w:ascii="仿宋" w:eastAsia="仿宋" w:hAnsi="仿宋" w:hint="eastAsia"/>
          <w:sz w:val="32"/>
          <w:szCs w:val="32"/>
        </w:rPr>
        <w:t>《高等学校辅导员职业能力标准（暂行）》和《普通高等学校辅导员培训规划（</w:t>
      </w:r>
      <w:r w:rsidRPr="00857EB2">
        <w:rPr>
          <w:rFonts w:ascii="仿宋" w:eastAsia="仿宋" w:hAnsi="仿宋"/>
          <w:sz w:val="32"/>
          <w:szCs w:val="32"/>
        </w:rPr>
        <w:t>2013-2017</w:t>
      </w:r>
      <w:r w:rsidRPr="00857EB2">
        <w:rPr>
          <w:rFonts w:ascii="仿宋" w:eastAsia="仿宋" w:hAnsi="仿宋" w:hint="eastAsia"/>
          <w:sz w:val="32"/>
          <w:szCs w:val="32"/>
        </w:rPr>
        <w:t>年）》等文件要求，进一步加强我校辅导员队伍专业化、职业化建设，提高辅导员职业能力和专业素养，全面建设一支高水平辅导员队伍。经研究决定，举办2017年全校辅导员职业能力大赛，现奖有关事项通知如下：</w:t>
      </w:r>
    </w:p>
    <w:p w:rsidR="00857EB2" w:rsidRPr="00857EB2" w:rsidRDefault="00857EB2" w:rsidP="00C86271">
      <w:pPr>
        <w:adjustRightInd w:val="0"/>
        <w:snapToGrid w:val="0"/>
        <w:spacing w:line="600" w:lineRule="exact"/>
        <w:rPr>
          <w:rFonts w:ascii="仿宋" w:eastAsia="仿宋" w:hAnsi="仿宋"/>
          <w:b/>
          <w:sz w:val="32"/>
          <w:szCs w:val="32"/>
        </w:rPr>
      </w:pPr>
      <w:r w:rsidRPr="00857EB2">
        <w:rPr>
          <w:rFonts w:eastAsia="仿宋" w:hint="eastAsia"/>
          <w:sz w:val="32"/>
          <w:szCs w:val="32"/>
        </w:rPr>
        <w:t> </w:t>
      </w:r>
      <w:r w:rsidRPr="00857EB2">
        <w:rPr>
          <w:rFonts w:ascii="仿宋" w:eastAsia="仿宋" w:hAnsi="仿宋" w:hint="eastAsia"/>
          <w:sz w:val="32"/>
          <w:szCs w:val="32"/>
        </w:rPr>
        <w:t xml:space="preserve">   </w:t>
      </w:r>
      <w:r w:rsidRPr="00857EB2">
        <w:rPr>
          <w:rFonts w:eastAsia="仿宋" w:hint="eastAsia"/>
          <w:b/>
          <w:sz w:val="32"/>
          <w:szCs w:val="32"/>
        </w:rPr>
        <w:t> </w:t>
      </w:r>
      <w:r w:rsidRPr="00857EB2">
        <w:rPr>
          <w:rFonts w:ascii="仿宋" w:eastAsia="仿宋" w:hAnsi="仿宋" w:hint="eastAsia"/>
          <w:b/>
          <w:sz w:val="32"/>
          <w:szCs w:val="32"/>
        </w:rPr>
        <w:t>一、指导思想</w:t>
      </w:r>
      <w:r w:rsidRPr="00857EB2">
        <w:rPr>
          <w:rFonts w:eastAsia="仿宋" w:hint="eastAsia"/>
          <w:b/>
          <w:sz w:val="32"/>
          <w:szCs w:val="32"/>
        </w:rPr>
        <w:t> </w:t>
      </w:r>
    </w:p>
    <w:p w:rsidR="00857EB2" w:rsidRPr="00857EB2" w:rsidRDefault="00857EB2" w:rsidP="00C86271">
      <w:pPr>
        <w:widowControl/>
        <w:shd w:val="clear" w:color="auto" w:fill="FFFFFF"/>
        <w:adjustRightInd w:val="0"/>
        <w:snapToGrid w:val="0"/>
        <w:spacing w:line="600" w:lineRule="exact"/>
        <w:ind w:firstLine="600"/>
        <w:jc w:val="left"/>
        <w:rPr>
          <w:rFonts w:ascii="仿宋" w:eastAsia="仿宋" w:hAnsi="仿宋"/>
          <w:bCs/>
          <w:sz w:val="32"/>
          <w:szCs w:val="32"/>
        </w:rPr>
      </w:pPr>
      <w:r w:rsidRPr="00857EB2">
        <w:rPr>
          <w:rFonts w:ascii="仿宋" w:eastAsia="仿宋" w:hAnsi="仿宋" w:hint="eastAsia"/>
          <w:bCs/>
          <w:sz w:val="32"/>
          <w:szCs w:val="32"/>
        </w:rPr>
        <w:t>高举中国特色社会主义伟大旗帜，以习近平总书记</w:t>
      </w:r>
      <w:r w:rsidRPr="00857EB2">
        <w:rPr>
          <w:rFonts w:ascii="仿宋" w:eastAsia="仿宋" w:hAnsi="仿宋" w:hint="eastAsia"/>
          <w:kern w:val="0"/>
          <w:sz w:val="32"/>
          <w:szCs w:val="32"/>
          <w:shd w:val="clear" w:color="auto" w:fill="FFFFFF"/>
        </w:rPr>
        <w:t>全国高校思想政治工作会等</w:t>
      </w:r>
      <w:r w:rsidRPr="00857EB2">
        <w:rPr>
          <w:rFonts w:ascii="仿宋" w:eastAsia="仿宋" w:hAnsi="仿宋" w:hint="eastAsia"/>
          <w:bCs/>
          <w:sz w:val="32"/>
          <w:szCs w:val="32"/>
        </w:rPr>
        <w:t>系列重要讲话精神为指导，全面贯彻党的教育方针，落实立德树人根本任务，进一步提高全校辅导员职业能力</w:t>
      </w:r>
      <w:r w:rsidRPr="00857EB2">
        <w:rPr>
          <w:rFonts w:ascii="仿宋" w:eastAsia="仿宋" w:hAnsi="仿宋" w:hint="eastAsia"/>
          <w:bCs/>
          <w:sz w:val="32"/>
          <w:szCs w:val="32"/>
        </w:rPr>
        <w:lastRenderedPageBreak/>
        <w:t>和专业素养，引导广大辅导员坚定职业理想，明确岗位要求，全面提升辅导员队伍的整体素质。</w:t>
      </w:r>
    </w:p>
    <w:p w:rsidR="00857EB2" w:rsidRPr="00857EB2" w:rsidRDefault="00857EB2" w:rsidP="00C86271">
      <w:pPr>
        <w:adjustRightInd w:val="0"/>
        <w:snapToGrid w:val="0"/>
        <w:spacing w:line="600" w:lineRule="exact"/>
        <w:ind w:firstLineChars="200" w:firstLine="643"/>
        <w:rPr>
          <w:rFonts w:ascii="仿宋" w:eastAsia="仿宋" w:hAnsi="仿宋"/>
          <w:b/>
          <w:sz w:val="32"/>
          <w:szCs w:val="32"/>
        </w:rPr>
      </w:pPr>
      <w:r w:rsidRPr="00857EB2">
        <w:rPr>
          <w:rFonts w:ascii="仿宋" w:eastAsia="仿宋" w:hAnsi="仿宋" w:hint="eastAsia"/>
          <w:b/>
          <w:sz w:val="32"/>
          <w:szCs w:val="32"/>
        </w:rPr>
        <w:t>二、参赛对象</w:t>
      </w:r>
    </w:p>
    <w:p w:rsidR="00857EB2" w:rsidRPr="00857EB2" w:rsidRDefault="00857EB2" w:rsidP="00C86271">
      <w:pPr>
        <w:adjustRightInd w:val="0"/>
        <w:snapToGrid w:val="0"/>
        <w:spacing w:line="600" w:lineRule="exact"/>
        <w:ind w:firstLineChars="200" w:firstLine="640"/>
        <w:rPr>
          <w:rFonts w:ascii="仿宋" w:eastAsia="仿宋" w:hAnsi="仿宋"/>
          <w:sz w:val="32"/>
          <w:szCs w:val="32"/>
        </w:rPr>
      </w:pPr>
      <w:r w:rsidRPr="00857EB2">
        <w:rPr>
          <w:rFonts w:ascii="仿宋" w:eastAsia="仿宋" w:hAnsi="仿宋" w:hint="eastAsia"/>
          <w:sz w:val="32"/>
          <w:szCs w:val="32"/>
        </w:rPr>
        <w:t>全体专兼职辅导员（含N+3、研究生兼职辅导员）</w:t>
      </w:r>
      <w:r w:rsidRPr="00857EB2">
        <w:rPr>
          <w:rFonts w:eastAsia="仿宋" w:hint="eastAsia"/>
          <w:sz w:val="32"/>
          <w:szCs w:val="32"/>
        </w:rPr>
        <w:t> </w:t>
      </w:r>
    </w:p>
    <w:p w:rsidR="00857EB2" w:rsidRPr="00857EB2" w:rsidRDefault="00857EB2" w:rsidP="00C86271">
      <w:pPr>
        <w:adjustRightInd w:val="0"/>
        <w:snapToGrid w:val="0"/>
        <w:spacing w:line="600" w:lineRule="exact"/>
        <w:ind w:firstLineChars="200" w:firstLine="643"/>
        <w:rPr>
          <w:rFonts w:eastAsia="仿宋"/>
          <w:b/>
          <w:sz w:val="32"/>
          <w:szCs w:val="32"/>
        </w:rPr>
      </w:pPr>
      <w:r w:rsidRPr="00857EB2">
        <w:rPr>
          <w:rFonts w:eastAsia="仿宋" w:hint="eastAsia"/>
          <w:b/>
          <w:sz w:val="32"/>
          <w:szCs w:val="32"/>
        </w:rPr>
        <w:t>三、日程安排</w:t>
      </w:r>
    </w:p>
    <w:p w:rsidR="00857EB2" w:rsidRPr="00857EB2" w:rsidRDefault="00857EB2" w:rsidP="00C86271">
      <w:pPr>
        <w:adjustRightInd w:val="0"/>
        <w:snapToGrid w:val="0"/>
        <w:spacing w:line="600" w:lineRule="exact"/>
        <w:ind w:firstLineChars="200" w:firstLine="640"/>
        <w:rPr>
          <w:rFonts w:ascii="仿宋" w:eastAsia="仿宋" w:hAnsi="仿宋"/>
          <w:sz w:val="32"/>
          <w:szCs w:val="32"/>
        </w:rPr>
      </w:pPr>
      <w:r w:rsidRPr="00857EB2">
        <w:rPr>
          <w:rFonts w:ascii="仿宋" w:eastAsia="仿宋" w:hAnsi="仿宋" w:hint="eastAsia"/>
          <w:sz w:val="32"/>
          <w:szCs w:val="32"/>
        </w:rPr>
        <w:t>笔试：2月27日之前；预赛：3月3日之前；决赛：3月10日之前</w:t>
      </w:r>
      <w:r w:rsidRPr="00857EB2">
        <w:rPr>
          <w:rFonts w:eastAsia="仿宋" w:hint="eastAsia"/>
          <w:sz w:val="32"/>
          <w:szCs w:val="32"/>
        </w:rPr>
        <w:t>  </w:t>
      </w:r>
      <w:r w:rsidRPr="00857EB2">
        <w:rPr>
          <w:rFonts w:ascii="仿宋" w:eastAsia="仿宋" w:hAnsi="仿宋" w:hint="eastAsia"/>
          <w:sz w:val="32"/>
          <w:szCs w:val="32"/>
        </w:rPr>
        <w:t>，具体安排另行通知。</w:t>
      </w:r>
    </w:p>
    <w:p w:rsidR="00857EB2" w:rsidRPr="00857EB2" w:rsidRDefault="00857EB2" w:rsidP="00C86271">
      <w:pPr>
        <w:adjustRightInd w:val="0"/>
        <w:snapToGrid w:val="0"/>
        <w:spacing w:line="600" w:lineRule="exact"/>
        <w:ind w:firstLineChars="200" w:firstLine="643"/>
        <w:rPr>
          <w:rFonts w:eastAsia="仿宋"/>
          <w:b/>
          <w:sz w:val="32"/>
          <w:szCs w:val="32"/>
        </w:rPr>
      </w:pPr>
      <w:r w:rsidRPr="00857EB2">
        <w:rPr>
          <w:rFonts w:eastAsia="仿宋" w:hint="eastAsia"/>
          <w:b/>
          <w:sz w:val="32"/>
          <w:szCs w:val="32"/>
        </w:rPr>
        <w:t>四、比赛内容</w:t>
      </w:r>
    </w:p>
    <w:p w:rsidR="00857EB2" w:rsidRPr="00857EB2" w:rsidRDefault="00857EB2" w:rsidP="00C86271">
      <w:pPr>
        <w:widowControl/>
        <w:adjustRightInd w:val="0"/>
        <w:snapToGrid w:val="0"/>
        <w:spacing w:line="600" w:lineRule="exact"/>
        <w:rPr>
          <w:rFonts w:ascii="仿宋" w:eastAsia="仿宋" w:hAnsi="仿宋"/>
          <w:kern w:val="0"/>
          <w:sz w:val="32"/>
          <w:szCs w:val="32"/>
          <w:shd w:val="clear" w:color="auto" w:fill="FFFFFF"/>
        </w:rPr>
      </w:pPr>
      <w:r w:rsidRPr="00857EB2">
        <w:rPr>
          <w:rFonts w:eastAsia="仿宋" w:hint="eastAsia"/>
          <w:sz w:val="32"/>
          <w:szCs w:val="32"/>
        </w:rPr>
        <w:t> </w:t>
      </w:r>
      <w:r w:rsidRPr="00857EB2">
        <w:rPr>
          <w:rFonts w:ascii="仿宋" w:eastAsia="仿宋" w:hAnsi="仿宋" w:hint="eastAsia"/>
          <w:sz w:val="32"/>
          <w:szCs w:val="32"/>
        </w:rPr>
        <w:t xml:space="preserve">    </w:t>
      </w:r>
      <w:r w:rsidRPr="00857EB2">
        <w:rPr>
          <w:rFonts w:ascii="仿宋" w:eastAsia="仿宋" w:hAnsi="仿宋" w:hint="eastAsia"/>
          <w:kern w:val="0"/>
          <w:sz w:val="32"/>
          <w:szCs w:val="32"/>
          <w:shd w:val="clear" w:color="auto" w:fill="FFFFFF"/>
        </w:rPr>
        <w:t>参照《江西省第四届高校辅导员职业能力大赛复赛实施方案》要求，比赛项目内容主要分为笔试（包括基础知识测试、网文写作）、主题班会、案例分析、主题演讲、谈心谈话等五个环节。</w:t>
      </w:r>
    </w:p>
    <w:p w:rsidR="00857EB2" w:rsidRPr="00857EB2" w:rsidRDefault="00857EB2" w:rsidP="00C86271">
      <w:pPr>
        <w:widowControl/>
        <w:adjustRightInd w:val="0"/>
        <w:snapToGrid w:val="0"/>
        <w:spacing w:line="600" w:lineRule="exact"/>
        <w:ind w:firstLineChars="196" w:firstLine="627"/>
        <w:rPr>
          <w:rFonts w:ascii="楷体" w:eastAsia="楷体" w:hAnsi="楷体"/>
          <w:bCs/>
          <w:color w:val="000000"/>
          <w:kern w:val="0"/>
          <w:sz w:val="32"/>
          <w:szCs w:val="32"/>
        </w:rPr>
      </w:pPr>
      <w:r w:rsidRPr="00857EB2">
        <w:rPr>
          <w:rFonts w:ascii="楷体" w:eastAsia="楷体" w:hAnsi="楷体" w:hint="eastAsia"/>
          <w:bCs/>
          <w:color w:val="000000"/>
          <w:kern w:val="0"/>
          <w:sz w:val="32"/>
          <w:szCs w:val="32"/>
        </w:rPr>
        <w:t>（一）预赛阶段</w:t>
      </w:r>
    </w:p>
    <w:p w:rsidR="00857EB2" w:rsidRPr="00857EB2" w:rsidRDefault="00857EB2" w:rsidP="00C86271">
      <w:pPr>
        <w:shd w:val="clear" w:color="auto" w:fill="FFFFFF"/>
        <w:adjustRightInd w:val="0"/>
        <w:snapToGrid w:val="0"/>
        <w:spacing w:line="600" w:lineRule="exact"/>
        <w:ind w:firstLine="600"/>
        <w:jc w:val="left"/>
        <w:rPr>
          <w:rFonts w:ascii="仿宋" w:eastAsia="仿宋" w:hAnsi="仿宋"/>
          <w:kern w:val="0"/>
          <w:sz w:val="32"/>
          <w:szCs w:val="32"/>
          <w:shd w:val="clear" w:color="auto" w:fill="FFFFFF"/>
        </w:rPr>
      </w:pPr>
      <w:r w:rsidRPr="00857EB2">
        <w:rPr>
          <w:rFonts w:ascii="仿宋" w:eastAsia="仿宋" w:hAnsi="仿宋" w:hint="eastAsia"/>
          <w:kern w:val="0"/>
          <w:sz w:val="32"/>
          <w:szCs w:val="32"/>
          <w:shd w:val="clear" w:color="auto" w:fill="FFFFFF"/>
        </w:rPr>
        <w:t>1.笔试。基础知识测试采用闭卷、笔试的方式进行，题型包括：单选题、不定项选题、改错题、简答题和论述题。主要考察辅导员对相关知识的掌握程度以及对信息的理解分析和解决问题能力。基础知识测试内容主要包括：辅导员队伍建设（教育部令24号、辅导员队伍建设规定、辅导员职业能力标准、学生伤害事故处理办法等）；习近平总书记全国高校思想政治工作会等系列重要讲话精神、十八届六中全会精神以及党和国家以及大学生思想政治教育领域重要文件；学校学生手册（2016年版）等。网文写作要求阅读材料后行文，不限字数，不限文体，主要考察辅导员理论素养、文字表达能力以及网络素养。笔试限时</w:t>
      </w:r>
      <w:r w:rsidRPr="00857EB2">
        <w:rPr>
          <w:rFonts w:ascii="仿宋" w:eastAsia="仿宋" w:hAnsi="仿宋"/>
          <w:kern w:val="0"/>
          <w:sz w:val="32"/>
          <w:szCs w:val="32"/>
          <w:shd w:val="clear" w:color="auto" w:fill="FFFFFF"/>
        </w:rPr>
        <w:t>120</w:t>
      </w:r>
      <w:r w:rsidRPr="00857EB2">
        <w:rPr>
          <w:rFonts w:ascii="仿宋" w:eastAsia="仿宋" w:hAnsi="仿宋" w:hint="eastAsia"/>
          <w:kern w:val="0"/>
          <w:sz w:val="32"/>
          <w:szCs w:val="32"/>
          <w:shd w:val="clear" w:color="auto" w:fill="FFFFFF"/>
        </w:rPr>
        <w:t>分钟。</w:t>
      </w:r>
    </w:p>
    <w:p w:rsidR="00857EB2" w:rsidRPr="00857EB2" w:rsidRDefault="00857EB2" w:rsidP="00C86271">
      <w:pPr>
        <w:adjustRightInd w:val="0"/>
        <w:snapToGrid w:val="0"/>
        <w:spacing w:line="600" w:lineRule="exact"/>
        <w:ind w:firstLineChars="196" w:firstLine="627"/>
        <w:rPr>
          <w:rFonts w:ascii="仿宋" w:eastAsia="仿宋" w:hAnsi="仿宋"/>
          <w:kern w:val="0"/>
          <w:sz w:val="32"/>
          <w:szCs w:val="32"/>
        </w:rPr>
      </w:pPr>
      <w:r w:rsidRPr="00857EB2">
        <w:rPr>
          <w:rFonts w:ascii="仿宋" w:eastAsia="仿宋" w:hAnsi="仿宋" w:hint="eastAsia"/>
          <w:kern w:val="0"/>
          <w:sz w:val="32"/>
          <w:szCs w:val="32"/>
          <w:shd w:val="clear" w:color="auto" w:fill="FFFFFF"/>
        </w:rPr>
        <w:lastRenderedPageBreak/>
        <w:t>2.主题班会。</w:t>
      </w:r>
      <w:r w:rsidRPr="00857EB2">
        <w:rPr>
          <w:rFonts w:ascii="仿宋" w:eastAsia="仿宋" w:hAnsi="仿宋" w:hint="eastAsia"/>
          <w:kern w:val="0"/>
          <w:sz w:val="32"/>
          <w:szCs w:val="32"/>
        </w:rPr>
        <w:t>采用视频展示的方式进行。主要考察辅导员综合运用思想政治教育、社会学、心理学、管理学、教育学等相关学科的知识和方法开展大学生思想政治教育的能力。视频内容包含班会方案阐述（不超过</w:t>
      </w:r>
      <w:r w:rsidRPr="00857EB2">
        <w:rPr>
          <w:rFonts w:ascii="仿宋" w:eastAsia="仿宋" w:hAnsi="仿宋"/>
          <w:kern w:val="0"/>
          <w:sz w:val="32"/>
          <w:szCs w:val="32"/>
        </w:rPr>
        <w:t>2</w:t>
      </w:r>
      <w:r w:rsidRPr="00857EB2">
        <w:rPr>
          <w:rFonts w:ascii="仿宋" w:eastAsia="仿宋" w:hAnsi="仿宋" w:hint="eastAsia"/>
          <w:kern w:val="0"/>
          <w:sz w:val="32"/>
          <w:szCs w:val="32"/>
        </w:rPr>
        <w:t>分钟）、班会组织情景再现等，提前录制好送评委阅评。班会视频不得做成活动纪录，不得做成艺术片，要求视频图像、声音清晰，无抖动、无杂音。限时</w:t>
      </w:r>
      <w:r w:rsidRPr="00857EB2">
        <w:rPr>
          <w:rFonts w:ascii="仿宋" w:eastAsia="仿宋" w:hAnsi="仿宋"/>
          <w:kern w:val="0"/>
          <w:sz w:val="32"/>
          <w:szCs w:val="32"/>
        </w:rPr>
        <w:t>10</w:t>
      </w:r>
      <w:r w:rsidRPr="00857EB2">
        <w:rPr>
          <w:rFonts w:ascii="仿宋" w:eastAsia="仿宋" w:hAnsi="仿宋" w:hint="eastAsia"/>
          <w:kern w:val="0"/>
          <w:sz w:val="32"/>
          <w:szCs w:val="32"/>
        </w:rPr>
        <w:t>分钟。</w:t>
      </w:r>
    </w:p>
    <w:p w:rsidR="00857EB2" w:rsidRPr="00857EB2" w:rsidRDefault="00857EB2" w:rsidP="00C86271">
      <w:pPr>
        <w:adjustRightInd w:val="0"/>
        <w:snapToGrid w:val="0"/>
        <w:spacing w:line="600" w:lineRule="exact"/>
        <w:ind w:firstLineChars="196" w:firstLine="627"/>
        <w:rPr>
          <w:rFonts w:ascii="仿宋" w:eastAsia="仿宋" w:hAnsi="仿宋"/>
          <w:kern w:val="0"/>
          <w:sz w:val="32"/>
          <w:szCs w:val="32"/>
        </w:rPr>
      </w:pPr>
      <w:r w:rsidRPr="00857EB2">
        <w:rPr>
          <w:rFonts w:ascii="仿宋" w:eastAsia="仿宋" w:hAnsi="仿宋" w:hint="eastAsia"/>
          <w:kern w:val="0"/>
          <w:sz w:val="32"/>
          <w:szCs w:val="32"/>
          <w:shd w:val="clear" w:color="auto" w:fill="FFFFFF"/>
        </w:rPr>
        <w:t>3.案例分析。</w:t>
      </w:r>
      <w:r w:rsidRPr="00857EB2">
        <w:rPr>
          <w:rFonts w:ascii="仿宋" w:eastAsia="仿宋" w:hAnsi="仿宋" w:hint="eastAsia"/>
          <w:kern w:val="0"/>
          <w:sz w:val="32"/>
          <w:szCs w:val="32"/>
        </w:rPr>
        <w:t>主要考察辅导员分析问题、研判问题、解决问题的能力。参赛选手现场抽题，围绕案例中的问题本质、解决思路、实施办法及相关启示进行阐述。每位选手提前</w:t>
      </w:r>
      <w:r w:rsidRPr="00857EB2">
        <w:rPr>
          <w:rFonts w:ascii="仿宋" w:eastAsia="仿宋" w:hAnsi="仿宋"/>
          <w:kern w:val="0"/>
          <w:sz w:val="32"/>
          <w:szCs w:val="32"/>
        </w:rPr>
        <w:t>5</w:t>
      </w:r>
      <w:r w:rsidRPr="00857EB2">
        <w:rPr>
          <w:rFonts w:ascii="仿宋" w:eastAsia="仿宋" w:hAnsi="仿宋" w:hint="eastAsia"/>
          <w:kern w:val="0"/>
          <w:sz w:val="32"/>
          <w:szCs w:val="32"/>
        </w:rPr>
        <w:t>分钟到指定地点抽取案例分析题目。限时5分钟。</w:t>
      </w:r>
    </w:p>
    <w:p w:rsidR="00857EB2" w:rsidRPr="00857EB2" w:rsidRDefault="00857EB2" w:rsidP="00C86271">
      <w:pPr>
        <w:adjustRightInd w:val="0"/>
        <w:snapToGrid w:val="0"/>
        <w:spacing w:line="600" w:lineRule="exact"/>
        <w:ind w:firstLineChars="196" w:firstLine="627"/>
        <w:rPr>
          <w:rFonts w:ascii="楷体" w:eastAsia="楷体" w:hAnsi="楷体"/>
          <w:bCs/>
          <w:color w:val="000000"/>
          <w:kern w:val="0"/>
          <w:sz w:val="32"/>
          <w:szCs w:val="32"/>
        </w:rPr>
      </w:pPr>
      <w:r w:rsidRPr="00857EB2">
        <w:rPr>
          <w:rFonts w:ascii="楷体" w:eastAsia="楷体" w:hAnsi="楷体" w:hint="eastAsia"/>
          <w:bCs/>
          <w:color w:val="000000"/>
          <w:kern w:val="0"/>
          <w:sz w:val="32"/>
          <w:szCs w:val="32"/>
        </w:rPr>
        <w:t>（二）决赛阶段</w:t>
      </w:r>
    </w:p>
    <w:p w:rsidR="00857EB2" w:rsidRPr="00857EB2" w:rsidRDefault="00857EB2" w:rsidP="00C86271">
      <w:pPr>
        <w:shd w:val="clear" w:color="auto" w:fill="FFFFFF"/>
        <w:adjustRightInd w:val="0"/>
        <w:snapToGrid w:val="0"/>
        <w:spacing w:line="600" w:lineRule="exact"/>
        <w:ind w:firstLine="600"/>
        <w:jc w:val="left"/>
        <w:rPr>
          <w:rFonts w:ascii="仿宋" w:eastAsia="仿宋" w:hAnsi="仿宋"/>
          <w:sz w:val="32"/>
          <w:szCs w:val="32"/>
        </w:rPr>
      </w:pPr>
      <w:r w:rsidRPr="00857EB2">
        <w:rPr>
          <w:rFonts w:ascii="仿宋" w:eastAsia="仿宋" w:hAnsi="仿宋" w:hint="eastAsia"/>
          <w:kern w:val="0"/>
          <w:sz w:val="32"/>
          <w:szCs w:val="32"/>
          <w:shd w:val="clear" w:color="auto" w:fill="FFFFFF"/>
        </w:rPr>
        <w:t>4.谈心谈话。参赛选手现场抽题，抽谈话对象，根据题目要求，以情景再现的方式开展谈心谈话。主要考察辅导员对相关政策、学生特征、学生成长成才规律的了解把握及对学生的教育引导能力。</w:t>
      </w:r>
      <w:r w:rsidRPr="00857EB2">
        <w:rPr>
          <w:rFonts w:ascii="仿宋" w:eastAsia="仿宋" w:hAnsi="仿宋" w:hint="eastAsia"/>
          <w:bCs/>
          <w:color w:val="000000"/>
          <w:kern w:val="0"/>
          <w:sz w:val="32"/>
          <w:szCs w:val="32"/>
        </w:rPr>
        <w:t>选手需提前</w:t>
      </w:r>
      <w:r w:rsidRPr="00857EB2">
        <w:rPr>
          <w:rFonts w:ascii="仿宋" w:eastAsia="仿宋" w:hAnsi="仿宋"/>
          <w:bCs/>
          <w:color w:val="000000"/>
          <w:kern w:val="0"/>
          <w:sz w:val="32"/>
          <w:szCs w:val="32"/>
        </w:rPr>
        <w:t>5</w:t>
      </w:r>
      <w:r w:rsidRPr="00857EB2">
        <w:rPr>
          <w:rFonts w:ascii="仿宋" w:eastAsia="仿宋" w:hAnsi="仿宋" w:hint="eastAsia"/>
          <w:bCs/>
          <w:color w:val="000000"/>
          <w:kern w:val="0"/>
          <w:sz w:val="32"/>
          <w:szCs w:val="32"/>
        </w:rPr>
        <w:t>分钟到指定地点抽取谈心谈话试题和谈话对象，</w:t>
      </w:r>
      <w:r w:rsidRPr="00857EB2">
        <w:rPr>
          <w:rFonts w:ascii="仿宋" w:eastAsia="仿宋" w:hAnsi="仿宋" w:hint="eastAsia"/>
          <w:kern w:val="0"/>
          <w:sz w:val="32"/>
          <w:szCs w:val="32"/>
          <w:shd w:val="clear" w:color="auto" w:fill="FFFFFF"/>
        </w:rPr>
        <w:t>限时</w:t>
      </w:r>
      <w:r w:rsidRPr="00857EB2">
        <w:rPr>
          <w:rFonts w:ascii="仿宋" w:eastAsia="仿宋" w:hAnsi="仿宋"/>
          <w:kern w:val="0"/>
          <w:sz w:val="32"/>
          <w:szCs w:val="32"/>
          <w:shd w:val="clear" w:color="auto" w:fill="FFFFFF"/>
        </w:rPr>
        <w:t>6</w:t>
      </w:r>
      <w:r w:rsidRPr="00857EB2">
        <w:rPr>
          <w:rFonts w:ascii="仿宋" w:eastAsia="仿宋" w:hAnsi="仿宋" w:hint="eastAsia"/>
          <w:kern w:val="0"/>
          <w:sz w:val="32"/>
          <w:szCs w:val="32"/>
          <w:shd w:val="clear" w:color="auto" w:fill="FFFFFF"/>
        </w:rPr>
        <w:t>分钟。</w:t>
      </w:r>
    </w:p>
    <w:p w:rsidR="00857EB2" w:rsidRPr="00857EB2" w:rsidRDefault="00857EB2" w:rsidP="00C86271">
      <w:pPr>
        <w:adjustRightInd w:val="0"/>
        <w:snapToGrid w:val="0"/>
        <w:spacing w:line="600" w:lineRule="exact"/>
        <w:ind w:firstLineChars="200" w:firstLine="640"/>
        <w:rPr>
          <w:rFonts w:ascii="仿宋" w:eastAsia="仿宋" w:hAnsi="仿宋"/>
          <w:bCs/>
          <w:color w:val="000000"/>
          <w:kern w:val="0"/>
          <w:sz w:val="32"/>
          <w:szCs w:val="32"/>
        </w:rPr>
      </w:pPr>
      <w:r w:rsidRPr="00857EB2">
        <w:rPr>
          <w:rFonts w:ascii="仿宋" w:eastAsia="仿宋" w:hAnsi="仿宋" w:hint="eastAsia"/>
          <w:kern w:val="0"/>
          <w:sz w:val="32"/>
          <w:szCs w:val="32"/>
          <w:shd w:val="clear" w:color="auto" w:fill="FFFFFF"/>
        </w:rPr>
        <w:t>5.主题演讲。命题演讲（比赛前6</w:t>
      </w:r>
      <w:r w:rsidRPr="00857EB2">
        <w:rPr>
          <w:rFonts w:ascii="仿宋" w:eastAsia="仿宋" w:hAnsi="仿宋"/>
          <w:kern w:val="0"/>
          <w:sz w:val="32"/>
          <w:szCs w:val="32"/>
          <w:shd w:val="clear" w:color="auto" w:fill="FFFFFF"/>
        </w:rPr>
        <w:t>0</w:t>
      </w:r>
      <w:r w:rsidRPr="00857EB2">
        <w:rPr>
          <w:rFonts w:ascii="仿宋" w:eastAsia="仿宋" w:hAnsi="仿宋" w:hint="eastAsia"/>
          <w:kern w:val="0"/>
          <w:sz w:val="32"/>
          <w:szCs w:val="32"/>
          <w:shd w:val="clear" w:color="auto" w:fill="FFFFFF"/>
        </w:rPr>
        <w:t>分钟抽题）。主要考察辅导员逻辑思维及讲授能力。演讲中不能出现辅导员姓名及其所在学院的相关信息和相关问题。限时</w:t>
      </w:r>
      <w:r w:rsidRPr="00857EB2">
        <w:rPr>
          <w:rFonts w:ascii="仿宋" w:eastAsia="仿宋" w:hAnsi="仿宋"/>
          <w:kern w:val="0"/>
          <w:sz w:val="32"/>
          <w:szCs w:val="32"/>
          <w:shd w:val="clear" w:color="auto" w:fill="FFFFFF"/>
        </w:rPr>
        <w:t>5</w:t>
      </w:r>
      <w:r w:rsidRPr="00857EB2">
        <w:rPr>
          <w:rFonts w:ascii="仿宋" w:eastAsia="仿宋" w:hAnsi="仿宋" w:hint="eastAsia"/>
          <w:kern w:val="0"/>
          <w:sz w:val="32"/>
          <w:szCs w:val="32"/>
          <w:shd w:val="clear" w:color="auto" w:fill="FFFFFF"/>
        </w:rPr>
        <w:t>分钟。</w:t>
      </w:r>
    </w:p>
    <w:p w:rsidR="00857EB2" w:rsidRPr="00857EB2" w:rsidRDefault="00857EB2" w:rsidP="00C86271">
      <w:pPr>
        <w:adjustRightInd w:val="0"/>
        <w:snapToGrid w:val="0"/>
        <w:spacing w:line="600" w:lineRule="exact"/>
        <w:ind w:firstLineChars="200" w:firstLine="643"/>
        <w:rPr>
          <w:rFonts w:ascii="仿宋" w:eastAsia="仿宋" w:hAnsi="仿宋"/>
          <w:b/>
          <w:bCs/>
          <w:color w:val="000000"/>
          <w:kern w:val="0"/>
          <w:sz w:val="32"/>
          <w:szCs w:val="32"/>
        </w:rPr>
      </w:pPr>
      <w:r w:rsidRPr="00857EB2">
        <w:rPr>
          <w:rFonts w:ascii="仿宋" w:eastAsia="仿宋" w:hAnsi="仿宋" w:hint="eastAsia"/>
          <w:b/>
          <w:sz w:val="32"/>
          <w:szCs w:val="32"/>
        </w:rPr>
        <w:t>五、评审工作</w:t>
      </w:r>
    </w:p>
    <w:p w:rsidR="00857EB2" w:rsidRPr="00857EB2" w:rsidRDefault="00857EB2" w:rsidP="00C86271">
      <w:pPr>
        <w:widowControl/>
        <w:adjustRightInd w:val="0"/>
        <w:snapToGrid w:val="0"/>
        <w:spacing w:line="600" w:lineRule="exact"/>
        <w:ind w:firstLineChars="196" w:firstLine="627"/>
        <w:rPr>
          <w:rFonts w:ascii="楷体" w:eastAsia="楷体" w:hAnsi="楷体"/>
          <w:bCs/>
          <w:color w:val="000000"/>
          <w:kern w:val="0"/>
          <w:sz w:val="32"/>
          <w:szCs w:val="32"/>
        </w:rPr>
      </w:pPr>
      <w:r w:rsidRPr="00857EB2">
        <w:rPr>
          <w:rFonts w:ascii="楷体" w:eastAsia="楷体" w:hAnsi="楷体" w:hint="eastAsia"/>
          <w:bCs/>
          <w:color w:val="000000"/>
          <w:kern w:val="0"/>
          <w:sz w:val="32"/>
          <w:szCs w:val="32"/>
        </w:rPr>
        <w:t>（一）评分标准</w:t>
      </w:r>
    </w:p>
    <w:p w:rsidR="00857EB2" w:rsidRPr="00857EB2" w:rsidRDefault="00857EB2" w:rsidP="00C86271">
      <w:pPr>
        <w:widowControl/>
        <w:adjustRightInd w:val="0"/>
        <w:snapToGrid w:val="0"/>
        <w:spacing w:line="600" w:lineRule="exact"/>
        <w:ind w:firstLineChars="196" w:firstLine="627"/>
        <w:rPr>
          <w:rFonts w:ascii="仿宋" w:eastAsia="仿宋" w:hAnsi="仿宋"/>
          <w:kern w:val="0"/>
          <w:sz w:val="32"/>
          <w:szCs w:val="32"/>
          <w:shd w:val="clear" w:color="auto" w:fill="FFFFFF"/>
        </w:rPr>
      </w:pPr>
      <w:r w:rsidRPr="00857EB2">
        <w:rPr>
          <w:rFonts w:ascii="仿宋" w:eastAsia="仿宋" w:hAnsi="仿宋"/>
          <w:kern w:val="0"/>
          <w:sz w:val="32"/>
          <w:szCs w:val="32"/>
          <w:shd w:val="clear" w:color="auto" w:fill="FFFFFF"/>
        </w:rPr>
        <w:lastRenderedPageBreak/>
        <w:t>1.</w:t>
      </w:r>
      <w:r w:rsidRPr="00857EB2">
        <w:rPr>
          <w:rFonts w:ascii="仿宋" w:eastAsia="仿宋" w:hAnsi="仿宋" w:hint="eastAsia"/>
          <w:kern w:val="0"/>
          <w:sz w:val="32"/>
          <w:szCs w:val="32"/>
          <w:shd w:val="clear" w:color="auto" w:fill="FFFFFF"/>
        </w:rPr>
        <w:t>评分标准按照省第四届高校辅导员职业能力大赛评分细则执行，每个单项按</w:t>
      </w:r>
      <w:r w:rsidRPr="00857EB2">
        <w:rPr>
          <w:rFonts w:ascii="仿宋" w:eastAsia="仿宋" w:hAnsi="仿宋"/>
          <w:kern w:val="0"/>
          <w:sz w:val="32"/>
          <w:szCs w:val="32"/>
          <w:shd w:val="clear" w:color="auto" w:fill="FFFFFF"/>
        </w:rPr>
        <w:t>100</w:t>
      </w:r>
      <w:r w:rsidRPr="00857EB2">
        <w:rPr>
          <w:rFonts w:ascii="仿宋" w:eastAsia="仿宋" w:hAnsi="仿宋" w:hint="eastAsia"/>
          <w:kern w:val="0"/>
          <w:sz w:val="32"/>
          <w:szCs w:val="32"/>
          <w:shd w:val="clear" w:color="auto" w:fill="FFFFFF"/>
        </w:rPr>
        <w:t>分计。</w:t>
      </w:r>
    </w:p>
    <w:p w:rsidR="00857EB2" w:rsidRPr="00857EB2" w:rsidRDefault="00857EB2" w:rsidP="00C86271">
      <w:pPr>
        <w:widowControl/>
        <w:adjustRightInd w:val="0"/>
        <w:snapToGrid w:val="0"/>
        <w:spacing w:line="600" w:lineRule="exact"/>
        <w:ind w:firstLineChars="196" w:firstLine="627"/>
        <w:rPr>
          <w:rFonts w:ascii="仿宋" w:eastAsia="仿宋" w:hAnsi="仿宋"/>
          <w:kern w:val="0"/>
          <w:sz w:val="32"/>
          <w:szCs w:val="32"/>
          <w:shd w:val="clear" w:color="auto" w:fill="FFFFFF"/>
        </w:rPr>
      </w:pPr>
      <w:r w:rsidRPr="00857EB2">
        <w:rPr>
          <w:rFonts w:ascii="仿宋" w:eastAsia="仿宋" w:hAnsi="仿宋"/>
          <w:kern w:val="0"/>
          <w:sz w:val="32"/>
          <w:szCs w:val="32"/>
          <w:shd w:val="clear" w:color="auto" w:fill="FFFFFF"/>
        </w:rPr>
        <w:t>2.</w:t>
      </w:r>
      <w:r w:rsidRPr="00857EB2">
        <w:rPr>
          <w:rFonts w:ascii="仿宋" w:eastAsia="仿宋" w:hAnsi="仿宋" w:hint="eastAsia"/>
          <w:iCs/>
          <w:kern w:val="0"/>
          <w:sz w:val="32"/>
          <w:szCs w:val="32"/>
          <w:shd w:val="clear" w:color="auto" w:fill="FFFFFF"/>
        </w:rPr>
        <w:t>进入决赛成绩计算：按笔试、主题班会、案例分析三项成绩相加取前20名（因此阶段分两组进行比赛，前20名由各组前10名产生组成</w:t>
      </w:r>
      <w:r w:rsidRPr="00857EB2">
        <w:rPr>
          <w:rFonts w:ascii="仿宋" w:eastAsia="仿宋" w:hAnsi="仿宋" w:hint="eastAsia"/>
          <w:kern w:val="0"/>
          <w:sz w:val="32"/>
          <w:szCs w:val="32"/>
          <w:shd w:val="clear" w:color="auto" w:fill="FFFFFF"/>
        </w:rPr>
        <w:t>）。</w:t>
      </w:r>
    </w:p>
    <w:p w:rsidR="00857EB2" w:rsidRPr="00857EB2" w:rsidRDefault="00857EB2" w:rsidP="00C86271">
      <w:pPr>
        <w:widowControl/>
        <w:adjustRightInd w:val="0"/>
        <w:snapToGrid w:val="0"/>
        <w:spacing w:line="600" w:lineRule="exact"/>
        <w:ind w:firstLineChars="196" w:firstLine="627"/>
        <w:rPr>
          <w:rFonts w:ascii="仿宋" w:eastAsia="仿宋" w:hAnsi="仿宋"/>
          <w:kern w:val="0"/>
          <w:sz w:val="32"/>
          <w:szCs w:val="32"/>
          <w:shd w:val="clear" w:color="auto" w:fill="FFFFFF"/>
        </w:rPr>
      </w:pPr>
      <w:r w:rsidRPr="00857EB2">
        <w:rPr>
          <w:rFonts w:ascii="仿宋" w:eastAsia="仿宋" w:hAnsi="仿宋"/>
          <w:kern w:val="0"/>
          <w:sz w:val="32"/>
          <w:szCs w:val="32"/>
          <w:shd w:val="clear" w:color="auto" w:fill="FFFFFF"/>
        </w:rPr>
        <w:t>3.</w:t>
      </w:r>
      <w:r w:rsidRPr="00857EB2">
        <w:rPr>
          <w:rFonts w:ascii="仿宋" w:eastAsia="仿宋" w:hAnsi="仿宋" w:hint="eastAsia"/>
          <w:kern w:val="0"/>
          <w:sz w:val="32"/>
          <w:szCs w:val="32"/>
          <w:shd w:val="clear" w:color="auto" w:fill="FFFFFF"/>
        </w:rPr>
        <w:t>决赛总成绩计算：五项综合共计</w:t>
      </w:r>
      <w:r w:rsidRPr="00857EB2">
        <w:rPr>
          <w:rFonts w:ascii="仿宋" w:eastAsia="仿宋" w:hAnsi="仿宋"/>
          <w:kern w:val="0"/>
          <w:sz w:val="32"/>
          <w:szCs w:val="32"/>
          <w:shd w:val="clear" w:color="auto" w:fill="FFFFFF"/>
        </w:rPr>
        <w:t>500</w:t>
      </w:r>
      <w:r w:rsidRPr="00857EB2">
        <w:rPr>
          <w:rFonts w:ascii="仿宋" w:eastAsia="仿宋" w:hAnsi="仿宋" w:hint="eastAsia"/>
          <w:kern w:val="0"/>
          <w:sz w:val="32"/>
          <w:szCs w:val="32"/>
          <w:shd w:val="clear" w:color="auto" w:fill="FFFFFF"/>
        </w:rPr>
        <w:t>分，从高到低依次排列。</w:t>
      </w:r>
    </w:p>
    <w:p w:rsidR="00857EB2" w:rsidRPr="00857EB2" w:rsidRDefault="00857EB2" w:rsidP="00C86271">
      <w:pPr>
        <w:widowControl/>
        <w:adjustRightInd w:val="0"/>
        <w:snapToGrid w:val="0"/>
        <w:spacing w:line="600" w:lineRule="exact"/>
        <w:ind w:firstLineChars="196" w:firstLine="627"/>
        <w:rPr>
          <w:rFonts w:ascii="楷体" w:eastAsia="楷体" w:hAnsi="楷体"/>
          <w:bCs/>
          <w:color w:val="000000"/>
          <w:kern w:val="0"/>
          <w:sz w:val="32"/>
          <w:szCs w:val="32"/>
        </w:rPr>
      </w:pPr>
      <w:r w:rsidRPr="00857EB2">
        <w:rPr>
          <w:rFonts w:ascii="楷体" w:eastAsia="楷体" w:hAnsi="楷体" w:hint="eastAsia"/>
          <w:bCs/>
          <w:color w:val="000000"/>
          <w:kern w:val="0"/>
          <w:sz w:val="32"/>
          <w:szCs w:val="32"/>
        </w:rPr>
        <w:t>（二）评判规则</w:t>
      </w:r>
    </w:p>
    <w:p w:rsidR="00857EB2" w:rsidRPr="00857EB2" w:rsidRDefault="00857EB2" w:rsidP="00C86271">
      <w:pPr>
        <w:widowControl/>
        <w:adjustRightInd w:val="0"/>
        <w:snapToGrid w:val="0"/>
        <w:spacing w:line="600" w:lineRule="exact"/>
        <w:ind w:firstLineChars="196" w:firstLine="627"/>
        <w:rPr>
          <w:rFonts w:ascii="仿宋" w:eastAsia="仿宋" w:hAnsi="仿宋"/>
          <w:kern w:val="0"/>
          <w:sz w:val="32"/>
          <w:szCs w:val="32"/>
          <w:shd w:val="clear" w:color="auto" w:fill="FFFFFF"/>
        </w:rPr>
      </w:pPr>
      <w:r w:rsidRPr="00857EB2">
        <w:rPr>
          <w:rFonts w:ascii="仿宋" w:eastAsia="仿宋" w:hAnsi="仿宋"/>
          <w:kern w:val="0"/>
          <w:sz w:val="32"/>
          <w:szCs w:val="32"/>
          <w:shd w:val="clear" w:color="auto" w:fill="FFFFFF"/>
        </w:rPr>
        <w:t>1.</w:t>
      </w:r>
      <w:r w:rsidRPr="00857EB2">
        <w:rPr>
          <w:rFonts w:ascii="仿宋" w:eastAsia="仿宋" w:hAnsi="仿宋" w:hint="eastAsia"/>
          <w:kern w:val="0"/>
          <w:sz w:val="32"/>
          <w:szCs w:val="32"/>
          <w:shd w:val="clear" w:color="auto" w:fill="FFFFFF"/>
        </w:rPr>
        <w:t>笔试由组委会组织相关人员根据评分标准采取流水作业方式统一阅卷评分。</w:t>
      </w:r>
    </w:p>
    <w:p w:rsidR="00857EB2" w:rsidRPr="00857EB2" w:rsidRDefault="00857EB2" w:rsidP="00C86271">
      <w:pPr>
        <w:widowControl/>
        <w:adjustRightInd w:val="0"/>
        <w:snapToGrid w:val="0"/>
        <w:spacing w:line="600" w:lineRule="exact"/>
        <w:ind w:firstLineChars="196" w:firstLine="627"/>
        <w:rPr>
          <w:rFonts w:ascii="仿宋" w:eastAsia="仿宋" w:hAnsi="仿宋"/>
          <w:kern w:val="0"/>
          <w:sz w:val="32"/>
          <w:szCs w:val="32"/>
          <w:shd w:val="clear" w:color="auto" w:fill="FFFFFF"/>
        </w:rPr>
      </w:pPr>
      <w:r w:rsidRPr="00857EB2">
        <w:rPr>
          <w:rFonts w:ascii="仿宋" w:eastAsia="仿宋" w:hAnsi="仿宋"/>
          <w:kern w:val="0"/>
          <w:sz w:val="32"/>
          <w:szCs w:val="32"/>
          <w:shd w:val="clear" w:color="auto" w:fill="FFFFFF"/>
        </w:rPr>
        <w:t>2.</w:t>
      </w:r>
      <w:r w:rsidRPr="00857EB2">
        <w:rPr>
          <w:rFonts w:ascii="仿宋" w:eastAsia="仿宋" w:hAnsi="仿宋" w:hint="eastAsia"/>
          <w:kern w:val="0"/>
          <w:sz w:val="32"/>
          <w:szCs w:val="32"/>
          <w:shd w:val="clear" w:color="auto" w:fill="FFFFFF"/>
        </w:rPr>
        <w:t>主题班会由专家观看后进行综合评分。</w:t>
      </w:r>
    </w:p>
    <w:p w:rsidR="00857EB2" w:rsidRPr="00857EB2" w:rsidRDefault="00857EB2" w:rsidP="00C86271">
      <w:pPr>
        <w:widowControl/>
        <w:adjustRightInd w:val="0"/>
        <w:snapToGrid w:val="0"/>
        <w:spacing w:line="600" w:lineRule="exact"/>
        <w:ind w:firstLineChars="196" w:firstLine="627"/>
        <w:rPr>
          <w:rFonts w:ascii="仿宋" w:eastAsia="仿宋" w:hAnsi="仿宋"/>
          <w:kern w:val="0"/>
          <w:sz w:val="32"/>
          <w:szCs w:val="32"/>
          <w:shd w:val="clear" w:color="auto" w:fill="FFFFFF"/>
        </w:rPr>
      </w:pPr>
      <w:r w:rsidRPr="00857EB2">
        <w:rPr>
          <w:rFonts w:ascii="仿宋" w:eastAsia="仿宋" w:hAnsi="仿宋"/>
          <w:kern w:val="0"/>
          <w:sz w:val="32"/>
          <w:szCs w:val="32"/>
          <w:shd w:val="clear" w:color="auto" w:fill="FFFFFF"/>
        </w:rPr>
        <w:t>3.</w:t>
      </w:r>
      <w:r w:rsidRPr="00857EB2">
        <w:rPr>
          <w:rFonts w:ascii="仿宋" w:eastAsia="仿宋" w:hAnsi="仿宋" w:hint="eastAsia"/>
          <w:kern w:val="0"/>
          <w:sz w:val="32"/>
          <w:szCs w:val="32"/>
          <w:shd w:val="clear" w:color="auto" w:fill="FFFFFF"/>
        </w:rPr>
        <w:t>现场比赛由赛场评委现场观看进行综合评分。</w:t>
      </w:r>
    </w:p>
    <w:p w:rsidR="00857EB2" w:rsidRPr="00857EB2" w:rsidRDefault="00857EB2" w:rsidP="00C86271">
      <w:pPr>
        <w:widowControl/>
        <w:adjustRightInd w:val="0"/>
        <w:snapToGrid w:val="0"/>
        <w:spacing w:line="600" w:lineRule="exact"/>
        <w:ind w:firstLineChars="196" w:firstLine="627"/>
        <w:rPr>
          <w:rFonts w:ascii="仿宋" w:eastAsia="仿宋" w:hAnsi="仿宋"/>
          <w:kern w:val="0"/>
          <w:sz w:val="32"/>
          <w:szCs w:val="32"/>
          <w:shd w:val="clear" w:color="auto" w:fill="FFFFFF"/>
        </w:rPr>
      </w:pPr>
      <w:r w:rsidRPr="00857EB2">
        <w:rPr>
          <w:rFonts w:ascii="仿宋" w:eastAsia="仿宋" w:hAnsi="仿宋"/>
          <w:kern w:val="0"/>
          <w:sz w:val="32"/>
          <w:szCs w:val="32"/>
          <w:shd w:val="clear" w:color="auto" w:fill="FFFFFF"/>
        </w:rPr>
        <w:t>4.</w:t>
      </w:r>
      <w:r w:rsidRPr="00857EB2">
        <w:rPr>
          <w:rFonts w:ascii="仿宋" w:eastAsia="仿宋" w:hAnsi="仿宋" w:hint="eastAsia"/>
          <w:kern w:val="0"/>
          <w:sz w:val="32"/>
          <w:szCs w:val="32"/>
          <w:shd w:val="clear" w:color="auto" w:fill="FFFFFF"/>
        </w:rPr>
        <w:t>参赛选手最终成绩由三项或五项成绩相加，从高分到低分确定比赛名次。当出现选手总成绩相同时，以现场比赛成绩确定名次，若现场比赛成绩亦相同时，确定为并列名次。</w:t>
      </w:r>
    </w:p>
    <w:p w:rsidR="00857EB2" w:rsidRPr="00857EB2" w:rsidRDefault="00857EB2" w:rsidP="00C86271">
      <w:pPr>
        <w:shd w:val="clear" w:color="auto" w:fill="FFFFFF"/>
        <w:adjustRightInd w:val="0"/>
        <w:snapToGrid w:val="0"/>
        <w:spacing w:line="600" w:lineRule="exact"/>
        <w:ind w:firstLineChars="198" w:firstLine="636"/>
        <w:rPr>
          <w:rFonts w:ascii="仿宋" w:eastAsia="仿宋" w:hAnsi="仿宋" w:cs="宋体"/>
          <w:b/>
          <w:color w:val="333333"/>
          <w:kern w:val="0"/>
          <w:sz w:val="32"/>
          <w:szCs w:val="32"/>
        </w:rPr>
      </w:pPr>
      <w:r w:rsidRPr="00857EB2">
        <w:rPr>
          <w:rFonts w:ascii="仿宋" w:eastAsia="仿宋" w:hAnsi="仿宋" w:cs="宋体" w:hint="eastAsia"/>
          <w:b/>
          <w:bCs/>
          <w:color w:val="333333"/>
          <w:kern w:val="0"/>
          <w:sz w:val="32"/>
          <w:szCs w:val="32"/>
        </w:rPr>
        <w:t>六、报名方式</w:t>
      </w:r>
    </w:p>
    <w:p w:rsidR="00857EB2" w:rsidRPr="00857EB2" w:rsidRDefault="00857EB2" w:rsidP="00C86271">
      <w:pPr>
        <w:widowControl/>
        <w:shd w:val="clear" w:color="auto" w:fill="FFFFFF"/>
        <w:adjustRightInd w:val="0"/>
        <w:snapToGrid w:val="0"/>
        <w:spacing w:line="600" w:lineRule="exact"/>
        <w:ind w:firstLine="420"/>
        <w:jc w:val="left"/>
        <w:rPr>
          <w:rFonts w:ascii="仿宋" w:eastAsia="仿宋" w:hAnsi="仿宋" w:cs="宋体"/>
          <w:color w:val="333333"/>
          <w:kern w:val="0"/>
          <w:sz w:val="32"/>
          <w:szCs w:val="32"/>
        </w:rPr>
      </w:pPr>
      <w:r w:rsidRPr="00857EB2">
        <w:rPr>
          <w:rFonts w:ascii="Verdana" w:eastAsia="仿宋" w:hAnsi="Verdana" w:cs="宋体" w:hint="eastAsia"/>
          <w:color w:val="000000"/>
          <w:kern w:val="0"/>
          <w:sz w:val="32"/>
          <w:szCs w:val="32"/>
        </w:rPr>
        <w:t> </w:t>
      </w:r>
      <w:r w:rsidRPr="00857EB2">
        <w:rPr>
          <w:rFonts w:ascii="仿宋" w:eastAsia="仿宋" w:hAnsi="仿宋" w:cs="宋体" w:hint="eastAsia"/>
          <w:color w:val="000000"/>
          <w:kern w:val="0"/>
          <w:sz w:val="32"/>
          <w:szCs w:val="32"/>
        </w:rPr>
        <w:t xml:space="preserve"> 请各单位将大赛汇总表于</w:t>
      </w:r>
      <w:smartTag w:uri="urn:schemas-microsoft-com:office:smarttags" w:element="chsdate">
        <w:smartTagPr>
          <w:attr w:name="Year" w:val="2017"/>
          <w:attr w:name="Month" w:val="2"/>
          <w:attr w:name="Day" w:val="15"/>
          <w:attr w:name="IsLunarDate" w:val="False"/>
          <w:attr w:name="IsROCDate" w:val="False"/>
        </w:smartTagPr>
        <w:r w:rsidRPr="00857EB2">
          <w:rPr>
            <w:rFonts w:ascii="仿宋" w:eastAsia="仿宋" w:hAnsi="仿宋" w:cs="宋体" w:hint="eastAsia"/>
            <w:color w:val="000000"/>
            <w:kern w:val="0"/>
            <w:sz w:val="32"/>
            <w:szCs w:val="32"/>
          </w:rPr>
          <w:t>2月15日</w:t>
        </w:r>
      </w:smartTag>
      <w:r w:rsidRPr="00857EB2">
        <w:rPr>
          <w:rFonts w:ascii="仿宋" w:eastAsia="仿宋" w:hAnsi="仿宋" w:cs="宋体" w:hint="eastAsia"/>
          <w:color w:val="000000"/>
          <w:kern w:val="0"/>
          <w:sz w:val="32"/>
          <w:szCs w:val="32"/>
        </w:rPr>
        <w:t>14点前报送至学生工作</w:t>
      </w:r>
      <w:r>
        <w:rPr>
          <w:rFonts w:ascii="仿宋" w:eastAsia="仿宋" w:hAnsi="仿宋" w:cs="宋体" w:hint="eastAsia"/>
          <w:color w:val="000000"/>
          <w:kern w:val="0"/>
          <w:sz w:val="32"/>
          <w:szCs w:val="32"/>
        </w:rPr>
        <w:t>处</w:t>
      </w:r>
      <w:r w:rsidR="00C436FB">
        <w:rPr>
          <w:rFonts w:ascii="仿宋" w:eastAsia="仿宋" w:hAnsi="仿宋" w:cs="宋体" w:hint="eastAsia"/>
          <w:color w:val="000000"/>
          <w:kern w:val="0"/>
          <w:sz w:val="32"/>
          <w:szCs w:val="32"/>
        </w:rPr>
        <w:t>(</w:t>
      </w:r>
      <w:r w:rsidR="00C436FB" w:rsidRPr="00857EB2">
        <w:rPr>
          <w:rFonts w:ascii="仿宋" w:eastAsia="仿宋" w:hAnsi="仿宋" w:cs="宋体" w:hint="eastAsia"/>
          <w:color w:val="000000"/>
          <w:kern w:val="0"/>
          <w:sz w:val="32"/>
          <w:szCs w:val="32"/>
        </w:rPr>
        <w:t>电子版</w:t>
      </w:r>
      <w:r w:rsidR="00C436FB">
        <w:rPr>
          <w:rFonts w:ascii="仿宋" w:eastAsia="仿宋" w:hAnsi="仿宋" w:cs="宋体" w:hint="eastAsia"/>
          <w:color w:val="000000"/>
          <w:kern w:val="0"/>
          <w:sz w:val="32"/>
          <w:szCs w:val="32"/>
        </w:rPr>
        <w:t>一并报送)</w:t>
      </w:r>
      <w:r w:rsidRPr="00857EB2">
        <w:rPr>
          <w:rFonts w:ascii="仿宋" w:eastAsia="仿宋" w:hAnsi="仿宋" w:cs="宋体" w:hint="eastAsia"/>
          <w:color w:val="000000"/>
          <w:kern w:val="0"/>
          <w:sz w:val="32"/>
          <w:szCs w:val="32"/>
        </w:rPr>
        <w:t>，联系人：匡慧燕</w:t>
      </w:r>
      <w:r w:rsidR="00C436FB" w:rsidRPr="00857EB2">
        <w:rPr>
          <w:rFonts w:ascii="仿宋" w:eastAsia="仿宋" w:hAnsi="仿宋" w:cs="宋体" w:hint="eastAsia"/>
          <w:color w:val="000000"/>
          <w:kern w:val="0"/>
          <w:sz w:val="32"/>
          <w:szCs w:val="32"/>
        </w:rPr>
        <w:t>（4762）</w:t>
      </w:r>
      <w:r w:rsidRPr="00857EB2">
        <w:rPr>
          <w:rFonts w:ascii="仿宋" w:eastAsia="仿宋" w:hAnsi="仿宋" w:cs="宋体" w:hint="eastAsia"/>
          <w:color w:val="000000"/>
          <w:kern w:val="0"/>
          <w:sz w:val="32"/>
          <w:szCs w:val="32"/>
        </w:rPr>
        <w:t>，联系电话：83828453。</w:t>
      </w:r>
    </w:p>
    <w:p w:rsidR="00857EB2" w:rsidRPr="00857EB2" w:rsidRDefault="00857EB2" w:rsidP="00C86271">
      <w:pPr>
        <w:widowControl/>
        <w:shd w:val="clear" w:color="auto" w:fill="FFFFFF"/>
        <w:adjustRightInd w:val="0"/>
        <w:snapToGrid w:val="0"/>
        <w:spacing w:line="600" w:lineRule="exact"/>
        <w:ind w:firstLineChars="198" w:firstLine="636"/>
        <w:jc w:val="left"/>
        <w:rPr>
          <w:rFonts w:ascii="仿宋" w:eastAsia="仿宋" w:hAnsi="仿宋" w:cs="宋体"/>
          <w:b/>
          <w:color w:val="333333"/>
          <w:kern w:val="0"/>
          <w:sz w:val="32"/>
          <w:szCs w:val="32"/>
        </w:rPr>
      </w:pPr>
      <w:r w:rsidRPr="00857EB2">
        <w:rPr>
          <w:rFonts w:ascii="仿宋" w:eastAsia="仿宋" w:hAnsi="仿宋" w:cs="宋体" w:hint="eastAsia"/>
          <w:b/>
          <w:bCs/>
          <w:color w:val="333333"/>
          <w:kern w:val="0"/>
          <w:sz w:val="32"/>
          <w:szCs w:val="32"/>
        </w:rPr>
        <w:t>七、奖项设置</w:t>
      </w:r>
    </w:p>
    <w:p w:rsidR="00857EB2" w:rsidRPr="00857EB2" w:rsidRDefault="00857EB2" w:rsidP="00C86271">
      <w:pPr>
        <w:widowControl/>
        <w:shd w:val="clear" w:color="auto" w:fill="FFFFFF"/>
        <w:adjustRightInd w:val="0"/>
        <w:snapToGrid w:val="0"/>
        <w:spacing w:line="600" w:lineRule="exact"/>
        <w:ind w:firstLine="600"/>
        <w:jc w:val="left"/>
        <w:rPr>
          <w:rFonts w:ascii="仿宋" w:eastAsia="仿宋" w:hAnsi="仿宋"/>
          <w:sz w:val="32"/>
          <w:szCs w:val="32"/>
        </w:rPr>
      </w:pPr>
      <w:r w:rsidRPr="00857EB2">
        <w:rPr>
          <w:rFonts w:ascii="仿宋" w:eastAsia="仿宋" w:hAnsi="仿宋" w:hint="eastAsia"/>
          <w:sz w:val="32"/>
          <w:szCs w:val="32"/>
        </w:rPr>
        <w:t>设置一等奖1名，二等奖3名，三等奖6名，优秀奖10名，另根据学院辅导员人数平均分排序设优秀组织奖3个。</w:t>
      </w:r>
    </w:p>
    <w:p w:rsidR="00857EB2" w:rsidRPr="00857EB2" w:rsidRDefault="00857EB2" w:rsidP="00C86271">
      <w:pPr>
        <w:adjustRightInd w:val="0"/>
        <w:snapToGrid w:val="0"/>
        <w:spacing w:line="600" w:lineRule="exact"/>
        <w:ind w:firstLineChars="200" w:firstLine="643"/>
        <w:rPr>
          <w:rFonts w:ascii="仿宋" w:eastAsia="仿宋" w:hAnsi="仿宋"/>
          <w:b/>
          <w:sz w:val="32"/>
          <w:szCs w:val="32"/>
        </w:rPr>
      </w:pPr>
      <w:r w:rsidRPr="00857EB2">
        <w:rPr>
          <w:rFonts w:ascii="仿宋" w:eastAsia="仿宋" w:hAnsi="仿宋" w:hint="eastAsia"/>
          <w:b/>
          <w:sz w:val="32"/>
          <w:szCs w:val="32"/>
        </w:rPr>
        <w:t>八、有关事项</w:t>
      </w:r>
    </w:p>
    <w:p w:rsidR="00857EB2" w:rsidRPr="00857EB2" w:rsidRDefault="00857EB2" w:rsidP="00C86271">
      <w:pPr>
        <w:adjustRightInd w:val="0"/>
        <w:snapToGrid w:val="0"/>
        <w:spacing w:line="600" w:lineRule="exact"/>
        <w:ind w:firstLineChars="200" w:firstLine="640"/>
        <w:rPr>
          <w:rFonts w:ascii="仿宋" w:eastAsia="仿宋" w:hAnsi="仿宋"/>
          <w:sz w:val="32"/>
          <w:szCs w:val="32"/>
        </w:rPr>
      </w:pPr>
      <w:r w:rsidRPr="00857EB2">
        <w:rPr>
          <w:rFonts w:eastAsia="仿宋" w:hint="eastAsia"/>
          <w:sz w:val="32"/>
          <w:szCs w:val="32"/>
        </w:rPr>
        <w:lastRenderedPageBreak/>
        <w:t> </w:t>
      </w:r>
      <w:r w:rsidRPr="00857EB2">
        <w:rPr>
          <w:rFonts w:ascii="仿宋" w:eastAsia="仿宋" w:hAnsi="仿宋" w:hint="eastAsia"/>
          <w:sz w:val="32"/>
          <w:szCs w:val="32"/>
        </w:rPr>
        <w:t>1.各学院要高度重视，按照比赛时间节点和规定项目要求，认真组织辅导员参赛，</w:t>
      </w:r>
      <w:r w:rsidRPr="00857EB2">
        <w:rPr>
          <w:rFonts w:ascii="仿宋" w:eastAsia="仿宋" w:hAnsi="仿宋" w:hint="eastAsia"/>
          <w:iCs/>
          <w:sz w:val="32"/>
          <w:szCs w:val="32"/>
        </w:rPr>
        <w:t>前六名学院在当年度学院学生工作评估中给予适当加分。</w:t>
      </w:r>
    </w:p>
    <w:p w:rsidR="00857EB2" w:rsidRPr="00857EB2" w:rsidRDefault="00857EB2" w:rsidP="00C86271">
      <w:pPr>
        <w:widowControl/>
        <w:shd w:val="clear" w:color="auto" w:fill="FFFFFF"/>
        <w:adjustRightInd w:val="0"/>
        <w:snapToGrid w:val="0"/>
        <w:spacing w:line="600" w:lineRule="exact"/>
        <w:ind w:firstLineChars="198" w:firstLine="634"/>
        <w:jc w:val="left"/>
        <w:rPr>
          <w:rFonts w:ascii="仿宋" w:eastAsia="仿宋" w:hAnsi="仿宋"/>
          <w:iCs/>
          <w:color w:val="C00000"/>
          <w:sz w:val="32"/>
          <w:szCs w:val="32"/>
        </w:rPr>
      </w:pPr>
      <w:r w:rsidRPr="00857EB2">
        <w:rPr>
          <w:rFonts w:ascii="仿宋" w:eastAsia="仿宋" w:hAnsi="仿宋" w:hint="eastAsia"/>
          <w:sz w:val="32"/>
          <w:szCs w:val="32"/>
        </w:rPr>
        <w:t>2.参赛辅导员要以本次比赛为契机，认真学习有关文件精神，积极准备，不断提高自</w:t>
      </w:r>
      <w:r>
        <w:rPr>
          <w:rFonts w:ascii="仿宋" w:eastAsia="仿宋" w:hAnsi="仿宋" w:hint="eastAsia"/>
          <w:sz w:val="32"/>
          <w:szCs w:val="32"/>
        </w:rPr>
        <w:t>身</w:t>
      </w:r>
      <w:r w:rsidRPr="00857EB2">
        <w:rPr>
          <w:rFonts w:ascii="仿宋" w:eastAsia="仿宋" w:hAnsi="仿宋" w:hint="eastAsia"/>
          <w:sz w:val="32"/>
          <w:szCs w:val="32"/>
        </w:rPr>
        <w:t>的理论水平和工作技能。</w:t>
      </w:r>
    </w:p>
    <w:p w:rsidR="00857EB2" w:rsidRPr="00857EB2" w:rsidRDefault="00857EB2" w:rsidP="00C86271">
      <w:pPr>
        <w:adjustRightInd w:val="0"/>
        <w:snapToGrid w:val="0"/>
        <w:spacing w:line="600" w:lineRule="exact"/>
        <w:ind w:firstLineChars="200" w:firstLine="640"/>
        <w:rPr>
          <w:rFonts w:ascii="仿宋" w:eastAsia="仿宋" w:hAnsi="仿宋"/>
          <w:sz w:val="32"/>
          <w:szCs w:val="32"/>
        </w:rPr>
      </w:pPr>
      <w:r w:rsidRPr="00857EB2">
        <w:rPr>
          <w:rFonts w:ascii="仿宋" w:eastAsia="仿宋" w:hAnsi="仿宋" w:hint="eastAsia"/>
          <w:sz w:val="32"/>
          <w:szCs w:val="32"/>
        </w:rPr>
        <w:t>3</w:t>
      </w:r>
      <w:r>
        <w:rPr>
          <w:rFonts w:ascii="仿宋" w:eastAsia="仿宋" w:hAnsi="仿宋" w:hint="eastAsia"/>
          <w:sz w:val="32"/>
          <w:szCs w:val="32"/>
        </w:rPr>
        <w:t>.</w:t>
      </w:r>
      <w:r w:rsidRPr="00857EB2">
        <w:rPr>
          <w:rFonts w:ascii="仿宋" w:eastAsia="仿宋" w:hAnsi="仿宋" w:hint="eastAsia"/>
          <w:sz w:val="32"/>
          <w:szCs w:val="32"/>
        </w:rPr>
        <w:t>进入</w:t>
      </w:r>
      <w:r w:rsidRPr="00857EB2">
        <w:rPr>
          <w:rFonts w:ascii="仿宋" w:eastAsia="仿宋" w:hAnsi="仿宋"/>
          <w:sz w:val="32"/>
          <w:szCs w:val="32"/>
        </w:rPr>
        <w:t>决赛的辅导员在</w:t>
      </w:r>
      <w:r w:rsidRPr="00857EB2">
        <w:rPr>
          <w:rFonts w:ascii="仿宋" w:eastAsia="仿宋" w:hAnsi="仿宋" w:hint="eastAsia"/>
          <w:sz w:val="32"/>
          <w:szCs w:val="32"/>
        </w:rPr>
        <w:t>当年度</w:t>
      </w:r>
      <w:r w:rsidRPr="00857EB2">
        <w:rPr>
          <w:rFonts w:ascii="仿宋" w:eastAsia="仿宋" w:hAnsi="仿宋"/>
          <w:sz w:val="32"/>
          <w:szCs w:val="32"/>
        </w:rPr>
        <w:t>优秀辅导员评选、校外辅导员技能提升及培训、职称晋升等考核推优过程中，给予优先考虑。</w:t>
      </w:r>
    </w:p>
    <w:p w:rsidR="00857EB2" w:rsidRPr="00857EB2" w:rsidRDefault="00857EB2" w:rsidP="00C86271">
      <w:pPr>
        <w:widowControl/>
        <w:shd w:val="clear" w:color="auto" w:fill="FFFFFF"/>
        <w:adjustRightInd w:val="0"/>
        <w:snapToGrid w:val="0"/>
        <w:spacing w:line="600" w:lineRule="exact"/>
        <w:ind w:firstLineChars="198" w:firstLine="634"/>
        <w:jc w:val="left"/>
        <w:rPr>
          <w:rFonts w:ascii="仿宋" w:eastAsia="仿宋" w:hAnsi="仿宋"/>
          <w:iCs/>
          <w:sz w:val="32"/>
          <w:szCs w:val="32"/>
        </w:rPr>
      </w:pPr>
      <w:r w:rsidRPr="00857EB2">
        <w:rPr>
          <w:rFonts w:ascii="仿宋" w:eastAsia="仿宋" w:hAnsi="仿宋" w:hint="eastAsia"/>
          <w:sz w:val="32"/>
          <w:szCs w:val="32"/>
        </w:rPr>
        <w:t>4</w:t>
      </w:r>
      <w:r>
        <w:rPr>
          <w:rFonts w:ascii="仿宋" w:eastAsia="仿宋" w:hAnsi="仿宋" w:hint="eastAsia"/>
          <w:sz w:val="32"/>
          <w:szCs w:val="32"/>
        </w:rPr>
        <w:t>.</w:t>
      </w:r>
      <w:r w:rsidRPr="00857EB2">
        <w:rPr>
          <w:rFonts w:ascii="仿宋" w:eastAsia="仿宋" w:hAnsi="仿宋" w:hint="eastAsia"/>
          <w:sz w:val="32"/>
          <w:szCs w:val="32"/>
        </w:rPr>
        <w:t>学校在招聘专职辅导员时，N+3辅导员和研究生兼职</w:t>
      </w:r>
      <w:r w:rsidRPr="00857EB2">
        <w:rPr>
          <w:rFonts w:ascii="仿宋" w:eastAsia="仿宋" w:hAnsi="仿宋" w:hint="eastAsia"/>
          <w:iCs/>
          <w:sz w:val="32"/>
          <w:szCs w:val="32"/>
        </w:rPr>
        <w:t>辅导员比赛成绩在其毕业时作为依据之一。</w:t>
      </w:r>
    </w:p>
    <w:p w:rsidR="00857EB2" w:rsidRDefault="00857EB2" w:rsidP="00C86271">
      <w:pPr>
        <w:widowControl/>
        <w:shd w:val="clear" w:color="auto" w:fill="FFFFFF"/>
        <w:adjustRightInd w:val="0"/>
        <w:snapToGrid w:val="0"/>
        <w:spacing w:line="600" w:lineRule="exact"/>
        <w:jc w:val="left"/>
        <w:rPr>
          <w:rFonts w:ascii="仿宋" w:hAnsi="仿宋"/>
          <w:sz w:val="28"/>
          <w:szCs w:val="28"/>
          <w:u w:val="thick"/>
        </w:rPr>
      </w:pPr>
    </w:p>
    <w:p w:rsidR="00C436FB" w:rsidRDefault="00C436FB" w:rsidP="00C436FB">
      <w:pPr>
        <w:widowControl/>
        <w:shd w:val="clear" w:color="auto" w:fill="FFFFFF"/>
        <w:adjustRightInd w:val="0"/>
        <w:snapToGrid w:val="0"/>
        <w:spacing w:line="600" w:lineRule="exact"/>
        <w:ind w:firstLine="630"/>
        <w:jc w:val="left"/>
        <w:rPr>
          <w:rFonts w:ascii="仿宋" w:eastAsia="仿宋" w:hAnsi="仿宋"/>
          <w:sz w:val="32"/>
          <w:szCs w:val="32"/>
        </w:rPr>
      </w:pPr>
      <w:r w:rsidRPr="00C436FB">
        <w:rPr>
          <w:rFonts w:ascii="仿宋" w:eastAsia="仿宋" w:hAnsi="仿宋" w:hint="eastAsia"/>
          <w:sz w:val="32"/>
          <w:szCs w:val="32"/>
        </w:rPr>
        <w:t>附件:江西农业大学第二届辅导员职业能力大赛报名情况</w:t>
      </w:r>
    </w:p>
    <w:p w:rsidR="00C436FB" w:rsidRDefault="00C436FB" w:rsidP="00C436FB">
      <w:pPr>
        <w:widowControl/>
        <w:shd w:val="clear" w:color="auto" w:fill="FFFFFF"/>
        <w:adjustRightInd w:val="0"/>
        <w:snapToGrid w:val="0"/>
        <w:spacing w:line="600" w:lineRule="exact"/>
        <w:ind w:firstLine="630"/>
        <w:jc w:val="left"/>
        <w:rPr>
          <w:rFonts w:ascii="仿宋" w:eastAsia="仿宋" w:hAnsi="仿宋"/>
          <w:sz w:val="32"/>
          <w:szCs w:val="32"/>
        </w:rPr>
      </w:pPr>
      <w:r>
        <w:rPr>
          <w:rFonts w:ascii="仿宋" w:eastAsia="仿宋" w:hAnsi="仿宋" w:hint="eastAsia"/>
          <w:sz w:val="32"/>
          <w:szCs w:val="32"/>
        </w:rPr>
        <w:t xml:space="preserve">     </w:t>
      </w:r>
      <w:r w:rsidRPr="00C436FB">
        <w:rPr>
          <w:rFonts w:ascii="仿宋" w:eastAsia="仿宋" w:hAnsi="仿宋" w:hint="eastAsia"/>
          <w:sz w:val="32"/>
          <w:szCs w:val="32"/>
        </w:rPr>
        <w:t>汇总表</w:t>
      </w:r>
    </w:p>
    <w:p w:rsidR="00C436FB" w:rsidRPr="00C436FB" w:rsidRDefault="00C436FB" w:rsidP="00C436FB">
      <w:pPr>
        <w:widowControl/>
        <w:shd w:val="clear" w:color="auto" w:fill="FFFFFF"/>
        <w:adjustRightInd w:val="0"/>
        <w:snapToGrid w:val="0"/>
        <w:spacing w:line="600" w:lineRule="exact"/>
        <w:ind w:firstLine="630"/>
        <w:jc w:val="left"/>
        <w:rPr>
          <w:rFonts w:ascii="仿宋" w:eastAsia="仿宋" w:hAnsi="仿宋"/>
          <w:sz w:val="32"/>
          <w:szCs w:val="32"/>
        </w:rPr>
      </w:pPr>
    </w:p>
    <w:p w:rsidR="00857EB2" w:rsidRDefault="00857EB2" w:rsidP="00C86271">
      <w:pPr>
        <w:adjustRightInd w:val="0"/>
        <w:snapToGrid w:val="0"/>
        <w:spacing w:line="600" w:lineRule="exact"/>
        <w:ind w:firstLineChars="200" w:firstLine="640"/>
        <w:rPr>
          <w:rFonts w:ascii="仿宋" w:eastAsia="仿宋" w:hAnsi="仿宋"/>
          <w:sz w:val="32"/>
          <w:szCs w:val="32"/>
        </w:rPr>
      </w:pPr>
      <w:r>
        <w:rPr>
          <w:rFonts w:ascii="仿宋_GB2312" w:eastAsia="仿宋_GB2312" w:hint="eastAsia"/>
          <w:sz w:val="32"/>
          <w:szCs w:val="32"/>
        </w:rPr>
        <w:t xml:space="preserve">                         </w:t>
      </w:r>
      <w:r w:rsidRPr="00857EB2">
        <w:rPr>
          <w:rFonts w:ascii="仿宋" w:eastAsia="仿宋" w:hAnsi="仿宋" w:hint="eastAsia"/>
          <w:sz w:val="32"/>
          <w:szCs w:val="32"/>
        </w:rPr>
        <w:t>江西农业大学学生工作处</w:t>
      </w:r>
    </w:p>
    <w:p w:rsidR="00857EB2" w:rsidRPr="00857EB2" w:rsidRDefault="00857EB2" w:rsidP="00C8627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Pr="00857EB2">
        <w:rPr>
          <w:rFonts w:ascii="仿宋" w:eastAsia="仿宋" w:hAnsi="仿宋" w:hint="eastAsia"/>
          <w:sz w:val="32"/>
          <w:szCs w:val="32"/>
        </w:rPr>
        <w:t>201</w:t>
      </w:r>
      <w:r>
        <w:rPr>
          <w:rFonts w:ascii="仿宋" w:eastAsia="仿宋" w:hAnsi="仿宋" w:hint="eastAsia"/>
          <w:sz w:val="32"/>
          <w:szCs w:val="32"/>
        </w:rPr>
        <w:t>7</w:t>
      </w:r>
      <w:r w:rsidRPr="00857EB2">
        <w:rPr>
          <w:rFonts w:ascii="仿宋" w:eastAsia="仿宋" w:hAnsi="仿宋" w:hint="eastAsia"/>
          <w:sz w:val="32"/>
          <w:szCs w:val="32"/>
        </w:rPr>
        <w:t>年</w:t>
      </w:r>
      <w:r>
        <w:rPr>
          <w:rFonts w:ascii="仿宋" w:eastAsia="仿宋" w:hAnsi="仿宋" w:hint="eastAsia"/>
          <w:sz w:val="32"/>
          <w:szCs w:val="32"/>
        </w:rPr>
        <w:t>2</w:t>
      </w:r>
      <w:r w:rsidRPr="00857EB2">
        <w:rPr>
          <w:rFonts w:ascii="仿宋" w:eastAsia="仿宋" w:hAnsi="仿宋" w:hint="eastAsia"/>
          <w:sz w:val="32"/>
          <w:szCs w:val="32"/>
        </w:rPr>
        <w:t>月1</w:t>
      </w:r>
      <w:r>
        <w:rPr>
          <w:rFonts w:ascii="仿宋" w:eastAsia="仿宋" w:hAnsi="仿宋" w:hint="eastAsia"/>
          <w:sz w:val="32"/>
          <w:szCs w:val="32"/>
        </w:rPr>
        <w:t>4</w:t>
      </w:r>
      <w:r w:rsidRPr="00857EB2">
        <w:rPr>
          <w:rFonts w:ascii="仿宋" w:eastAsia="仿宋" w:hAnsi="仿宋" w:hint="eastAsia"/>
          <w:sz w:val="32"/>
          <w:szCs w:val="32"/>
        </w:rPr>
        <w:t>日</w:t>
      </w:r>
    </w:p>
    <w:p w:rsidR="00857EB2" w:rsidRDefault="00857EB2" w:rsidP="00857EB2">
      <w:pPr>
        <w:widowControl/>
        <w:shd w:val="clear" w:color="auto" w:fill="FFFFFF"/>
        <w:spacing w:line="500" w:lineRule="exact"/>
        <w:jc w:val="left"/>
        <w:rPr>
          <w:rFonts w:ascii="仿宋" w:hAnsi="仿宋"/>
          <w:sz w:val="28"/>
          <w:szCs w:val="28"/>
          <w:u w:val="thick"/>
        </w:rPr>
      </w:pPr>
    </w:p>
    <w:p w:rsidR="00857EB2" w:rsidRDefault="00857EB2" w:rsidP="00857EB2">
      <w:pPr>
        <w:widowControl/>
        <w:shd w:val="clear" w:color="auto" w:fill="FFFFFF"/>
        <w:spacing w:line="500" w:lineRule="exact"/>
        <w:jc w:val="left"/>
        <w:rPr>
          <w:rFonts w:ascii="仿宋" w:hAnsi="仿宋"/>
          <w:sz w:val="28"/>
          <w:szCs w:val="28"/>
          <w:u w:val="thick"/>
        </w:rPr>
      </w:pPr>
    </w:p>
    <w:p w:rsidR="00857EB2" w:rsidRDefault="00857EB2" w:rsidP="00857EB2">
      <w:pPr>
        <w:widowControl/>
        <w:shd w:val="clear" w:color="auto" w:fill="FFFFFF"/>
        <w:spacing w:line="500" w:lineRule="exact"/>
        <w:jc w:val="left"/>
        <w:rPr>
          <w:rFonts w:ascii="仿宋" w:hAnsi="仿宋"/>
          <w:sz w:val="28"/>
          <w:szCs w:val="28"/>
          <w:u w:val="thick"/>
        </w:rPr>
      </w:pPr>
    </w:p>
    <w:p w:rsidR="00857EB2" w:rsidRDefault="00857EB2" w:rsidP="00857EB2">
      <w:pPr>
        <w:widowControl/>
        <w:shd w:val="clear" w:color="auto" w:fill="FFFFFF"/>
        <w:spacing w:line="500" w:lineRule="exact"/>
        <w:jc w:val="left"/>
        <w:rPr>
          <w:rFonts w:ascii="仿宋" w:hAnsi="仿宋"/>
          <w:sz w:val="28"/>
          <w:szCs w:val="28"/>
          <w:u w:val="thick"/>
        </w:rPr>
      </w:pPr>
    </w:p>
    <w:p w:rsidR="00857EB2" w:rsidRDefault="00857EB2" w:rsidP="00857EB2">
      <w:pPr>
        <w:widowControl/>
        <w:shd w:val="clear" w:color="auto" w:fill="FFFFFF"/>
        <w:spacing w:line="500" w:lineRule="exact"/>
        <w:jc w:val="left"/>
        <w:rPr>
          <w:rFonts w:ascii="仿宋" w:hAnsi="仿宋"/>
          <w:sz w:val="28"/>
          <w:szCs w:val="28"/>
          <w:u w:val="thick"/>
        </w:rPr>
      </w:pPr>
    </w:p>
    <w:p w:rsidR="00857EB2" w:rsidRDefault="00857EB2" w:rsidP="00857EB2">
      <w:pPr>
        <w:widowControl/>
        <w:shd w:val="clear" w:color="auto" w:fill="FFFFFF"/>
        <w:spacing w:line="500" w:lineRule="exact"/>
        <w:jc w:val="left"/>
        <w:rPr>
          <w:rFonts w:ascii="仿宋" w:hAnsi="仿宋"/>
          <w:sz w:val="28"/>
          <w:szCs w:val="28"/>
          <w:u w:val="thick"/>
        </w:rPr>
      </w:pPr>
    </w:p>
    <w:p w:rsidR="00857EB2" w:rsidRDefault="00857EB2" w:rsidP="00857EB2">
      <w:pPr>
        <w:widowControl/>
        <w:shd w:val="clear" w:color="auto" w:fill="FFFFFF"/>
        <w:spacing w:line="500" w:lineRule="exact"/>
        <w:jc w:val="left"/>
        <w:rPr>
          <w:rFonts w:ascii="仿宋" w:hAnsi="仿宋"/>
          <w:sz w:val="28"/>
          <w:szCs w:val="28"/>
          <w:u w:val="thick"/>
        </w:rPr>
      </w:pPr>
    </w:p>
    <w:p w:rsidR="0068513A" w:rsidRDefault="0068513A" w:rsidP="00857EB2">
      <w:pPr>
        <w:widowControl/>
        <w:shd w:val="clear" w:color="auto" w:fill="FFFFFF"/>
        <w:spacing w:line="500" w:lineRule="exact"/>
        <w:jc w:val="left"/>
        <w:rPr>
          <w:rFonts w:ascii="仿宋" w:hAnsi="仿宋"/>
          <w:sz w:val="28"/>
          <w:szCs w:val="28"/>
          <w:u w:val="thick"/>
        </w:rPr>
      </w:pPr>
    </w:p>
    <w:p w:rsidR="00857EB2" w:rsidRPr="00857EB2" w:rsidRDefault="00857EB2" w:rsidP="00857EB2">
      <w:pPr>
        <w:widowControl/>
        <w:shd w:val="clear" w:color="auto" w:fill="FFFFFF"/>
        <w:spacing w:line="500" w:lineRule="exact"/>
        <w:jc w:val="left"/>
        <w:rPr>
          <w:rFonts w:ascii="仿宋" w:eastAsia="仿宋" w:hAnsi="仿宋"/>
          <w:b/>
          <w:sz w:val="32"/>
          <w:szCs w:val="32"/>
        </w:rPr>
      </w:pPr>
      <w:r w:rsidRPr="00857EB2">
        <w:rPr>
          <w:rFonts w:ascii="仿宋" w:eastAsia="仿宋" w:hAnsi="仿宋" w:hint="eastAsia"/>
          <w:b/>
          <w:sz w:val="32"/>
          <w:szCs w:val="32"/>
        </w:rPr>
        <w:lastRenderedPageBreak/>
        <w:t>附件：</w:t>
      </w:r>
    </w:p>
    <w:tbl>
      <w:tblPr>
        <w:tblW w:w="0" w:type="auto"/>
        <w:tblLayout w:type="fixed"/>
        <w:tblLook w:val="0000"/>
      </w:tblPr>
      <w:tblGrid>
        <w:gridCol w:w="1548"/>
        <w:gridCol w:w="982"/>
        <w:gridCol w:w="2113"/>
        <w:gridCol w:w="1406"/>
        <w:gridCol w:w="1972"/>
        <w:gridCol w:w="1265"/>
      </w:tblGrid>
      <w:tr w:rsidR="00857EB2" w:rsidRPr="00C436FB" w:rsidTr="00A97460">
        <w:trPr>
          <w:trHeight w:val="1230"/>
        </w:trPr>
        <w:tc>
          <w:tcPr>
            <w:tcW w:w="9286" w:type="dxa"/>
            <w:gridSpan w:val="6"/>
            <w:tcBorders>
              <w:top w:val="nil"/>
              <w:left w:val="nil"/>
              <w:bottom w:val="nil"/>
              <w:right w:val="nil"/>
            </w:tcBorders>
            <w:vAlign w:val="center"/>
          </w:tcPr>
          <w:p w:rsidR="00857EB2" w:rsidRPr="00C436FB" w:rsidRDefault="00857EB2" w:rsidP="00A97460">
            <w:pPr>
              <w:widowControl/>
              <w:jc w:val="center"/>
              <w:rPr>
                <w:rFonts w:asciiTheme="majorEastAsia" w:eastAsiaTheme="majorEastAsia" w:hAnsiTheme="majorEastAsia" w:cs="宋体"/>
                <w:b/>
                <w:bCs/>
                <w:color w:val="000000"/>
                <w:kern w:val="0"/>
                <w:sz w:val="34"/>
                <w:szCs w:val="34"/>
              </w:rPr>
            </w:pPr>
            <w:r w:rsidRPr="00C436FB">
              <w:rPr>
                <w:rFonts w:asciiTheme="majorEastAsia" w:eastAsiaTheme="majorEastAsia" w:hAnsiTheme="majorEastAsia" w:cs="宋体" w:hint="eastAsia"/>
                <w:b/>
                <w:bCs/>
                <w:color w:val="000000"/>
                <w:kern w:val="0"/>
                <w:sz w:val="34"/>
                <w:szCs w:val="34"/>
              </w:rPr>
              <w:t>江西农业大学</w:t>
            </w:r>
            <w:r w:rsidR="00C436FB" w:rsidRPr="00C436FB">
              <w:rPr>
                <w:rFonts w:asciiTheme="majorEastAsia" w:eastAsiaTheme="majorEastAsia" w:hAnsiTheme="majorEastAsia" w:cs="宋体" w:hint="eastAsia"/>
                <w:b/>
                <w:bCs/>
                <w:color w:val="000000"/>
                <w:kern w:val="0"/>
                <w:sz w:val="34"/>
                <w:szCs w:val="34"/>
              </w:rPr>
              <w:t>第二届</w:t>
            </w:r>
            <w:r w:rsidRPr="00C436FB">
              <w:rPr>
                <w:rFonts w:asciiTheme="majorEastAsia" w:eastAsiaTheme="majorEastAsia" w:hAnsiTheme="majorEastAsia" w:cs="宋体" w:hint="eastAsia"/>
                <w:b/>
                <w:bCs/>
                <w:color w:val="000000"/>
                <w:kern w:val="0"/>
                <w:sz w:val="34"/>
                <w:szCs w:val="34"/>
              </w:rPr>
              <w:t>辅导员职业能力大赛报名情况汇总表</w:t>
            </w:r>
          </w:p>
        </w:tc>
      </w:tr>
      <w:tr w:rsidR="00857EB2" w:rsidRPr="00857EB2" w:rsidTr="00A97460">
        <w:trPr>
          <w:trHeight w:val="1084"/>
        </w:trPr>
        <w:tc>
          <w:tcPr>
            <w:tcW w:w="9286" w:type="dxa"/>
            <w:gridSpan w:val="6"/>
            <w:tcBorders>
              <w:top w:val="nil"/>
              <w:left w:val="nil"/>
              <w:bottom w:val="single" w:sz="4" w:space="0" w:color="auto"/>
              <w:right w:val="nil"/>
            </w:tcBorders>
            <w:vAlign w:val="center"/>
          </w:tcPr>
          <w:p w:rsidR="00857EB2" w:rsidRPr="00857EB2" w:rsidRDefault="00857EB2" w:rsidP="00A97460">
            <w:pPr>
              <w:widowControl/>
              <w:jc w:val="left"/>
              <w:rPr>
                <w:rFonts w:ascii="仿宋" w:eastAsia="仿宋" w:hAnsi="仿宋" w:cs="Courier New"/>
                <w:b/>
                <w:bCs/>
                <w:color w:val="000000"/>
                <w:kern w:val="0"/>
                <w:sz w:val="28"/>
                <w:szCs w:val="28"/>
              </w:rPr>
            </w:pPr>
            <w:r w:rsidRPr="00857EB2">
              <w:rPr>
                <w:rFonts w:ascii="仿宋" w:eastAsia="仿宋" w:hAnsi="仿宋" w:cs="Courier New"/>
                <w:b/>
                <w:bCs/>
                <w:color w:val="000000"/>
                <w:kern w:val="0"/>
                <w:sz w:val="28"/>
                <w:szCs w:val="28"/>
              </w:rPr>
              <w:t>学院</w:t>
            </w:r>
            <w:r w:rsidRPr="00857EB2">
              <w:rPr>
                <w:rFonts w:ascii="仿宋" w:eastAsia="仿宋" w:hAnsi="仿宋" w:cs="Courier New" w:hint="eastAsia"/>
                <w:b/>
                <w:bCs/>
                <w:color w:val="000000"/>
                <w:kern w:val="0"/>
                <w:sz w:val="28"/>
                <w:szCs w:val="28"/>
              </w:rPr>
              <w:t>、单位（盖章）</w:t>
            </w:r>
            <w:r w:rsidRPr="00857EB2">
              <w:rPr>
                <w:rFonts w:ascii="仿宋" w:eastAsia="仿宋" w:hAnsi="仿宋" w:cs="Courier New"/>
                <w:b/>
                <w:bCs/>
                <w:color w:val="000000"/>
                <w:kern w:val="0"/>
                <w:sz w:val="28"/>
                <w:szCs w:val="28"/>
              </w:rPr>
              <w:t xml:space="preserve">：               </w:t>
            </w:r>
            <w:r>
              <w:rPr>
                <w:rFonts w:ascii="仿宋" w:eastAsia="仿宋" w:hAnsi="仿宋" w:cs="Courier New"/>
                <w:b/>
                <w:bCs/>
                <w:color w:val="000000"/>
                <w:kern w:val="0"/>
                <w:sz w:val="28"/>
                <w:szCs w:val="28"/>
              </w:rPr>
              <w:t xml:space="preserve">   </w:t>
            </w:r>
            <w:r>
              <w:rPr>
                <w:rFonts w:ascii="仿宋" w:eastAsia="仿宋" w:hAnsi="仿宋" w:cs="Courier New" w:hint="eastAsia"/>
                <w:b/>
                <w:bCs/>
                <w:color w:val="000000"/>
                <w:kern w:val="0"/>
                <w:sz w:val="28"/>
                <w:szCs w:val="28"/>
              </w:rPr>
              <w:t xml:space="preserve">   副书记</w:t>
            </w:r>
            <w:r w:rsidRPr="00857EB2">
              <w:rPr>
                <w:rFonts w:ascii="仿宋" w:eastAsia="仿宋" w:hAnsi="仿宋" w:cs="Courier New"/>
                <w:b/>
                <w:bCs/>
                <w:color w:val="000000"/>
                <w:kern w:val="0"/>
                <w:sz w:val="28"/>
                <w:szCs w:val="28"/>
              </w:rPr>
              <w:t xml:space="preserve">签名：                          </w:t>
            </w:r>
          </w:p>
        </w:tc>
      </w:tr>
      <w:tr w:rsidR="00857EB2" w:rsidRPr="00857EB2" w:rsidTr="00A97460">
        <w:trPr>
          <w:trHeight w:val="795"/>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b/>
                <w:bCs/>
                <w:color w:val="000000"/>
                <w:kern w:val="0"/>
                <w:sz w:val="22"/>
                <w:szCs w:val="22"/>
              </w:rPr>
            </w:pPr>
            <w:r w:rsidRPr="00857EB2">
              <w:rPr>
                <w:rFonts w:ascii="仿宋" w:eastAsia="仿宋" w:hAnsi="仿宋" w:cs="Courier New"/>
                <w:b/>
                <w:bCs/>
                <w:color w:val="000000"/>
                <w:kern w:val="0"/>
                <w:sz w:val="22"/>
                <w:szCs w:val="22"/>
              </w:rPr>
              <w:t>姓名</w:t>
            </w: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b/>
                <w:bCs/>
                <w:color w:val="000000"/>
                <w:kern w:val="0"/>
                <w:sz w:val="22"/>
                <w:szCs w:val="22"/>
              </w:rPr>
            </w:pPr>
            <w:r w:rsidRPr="00857EB2">
              <w:rPr>
                <w:rFonts w:ascii="仿宋" w:eastAsia="仿宋" w:hAnsi="仿宋" w:cs="Courier New"/>
                <w:b/>
                <w:bCs/>
                <w:color w:val="000000"/>
                <w:kern w:val="0"/>
                <w:sz w:val="22"/>
                <w:szCs w:val="22"/>
              </w:rPr>
              <w:t>性别</w:t>
            </w: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b/>
                <w:bCs/>
                <w:color w:val="000000"/>
                <w:kern w:val="0"/>
                <w:sz w:val="22"/>
                <w:szCs w:val="22"/>
              </w:rPr>
            </w:pPr>
            <w:r w:rsidRPr="00857EB2">
              <w:rPr>
                <w:rFonts w:ascii="仿宋" w:eastAsia="仿宋" w:hAnsi="仿宋" w:cs="Courier New"/>
                <w:b/>
                <w:bCs/>
                <w:color w:val="000000"/>
                <w:kern w:val="0"/>
                <w:sz w:val="22"/>
                <w:szCs w:val="22"/>
              </w:rPr>
              <w:t>出生日期</w:t>
            </w: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b/>
                <w:bCs/>
                <w:color w:val="000000"/>
                <w:kern w:val="0"/>
                <w:sz w:val="22"/>
                <w:szCs w:val="22"/>
              </w:rPr>
            </w:pPr>
            <w:r w:rsidRPr="00857EB2">
              <w:rPr>
                <w:rFonts w:ascii="仿宋" w:eastAsia="仿宋" w:hAnsi="仿宋" w:cs="Courier New" w:hint="eastAsia"/>
                <w:b/>
                <w:bCs/>
                <w:color w:val="000000"/>
                <w:kern w:val="0"/>
                <w:sz w:val="22"/>
                <w:szCs w:val="22"/>
              </w:rPr>
              <w:t>职务</w:t>
            </w: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b/>
                <w:bCs/>
                <w:color w:val="000000"/>
                <w:kern w:val="0"/>
                <w:sz w:val="22"/>
                <w:szCs w:val="22"/>
              </w:rPr>
            </w:pPr>
            <w:r w:rsidRPr="00857EB2">
              <w:rPr>
                <w:rFonts w:ascii="仿宋" w:eastAsia="仿宋" w:hAnsi="仿宋" w:cs="Courier New" w:hint="eastAsia"/>
                <w:b/>
                <w:bCs/>
                <w:color w:val="000000"/>
                <w:kern w:val="0"/>
                <w:sz w:val="22"/>
                <w:szCs w:val="22"/>
              </w:rPr>
              <w:t>手机号码</w:t>
            </w: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b/>
                <w:bCs/>
                <w:color w:val="000000"/>
                <w:kern w:val="0"/>
                <w:sz w:val="22"/>
                <w:szCs w:val="22"/>
              </w:rPr>
            </w:pPr>
            <w:r w:rsidRPr="00857EB2">
              <w:rPr>
                <w:rFonts w:ascii="仿宋" w:eastAsia="仿宋" w:hAnsi="仿宋" w:cs="Courier New"/>
                <w:b/>
                <w:bCs/>
                <w:color w:val="000000"/>
                <w:kern w:val="0"/>
                <w:sz w:val="22"/>
                <w:szCs w:val="22"/>
              </w:rPr>
              <w:t>备注</w:t>
            </w:r>
          </w:p>
        </w:tc>
      </w:tr>
      <w:tr w:rsidR="00857EB2" w:rsidRPr="00857EB2" w:rsidTr="00A97460">
        <w:trPr>
          <w:trHeight w:val="886"/>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r>
      <w:tr w:rsidR="00857EB2" w:rsidRPr="00857EB2" w:rsidTr="00A97460">
        <w:trPr>
          <w:trHeight w:val="926"/>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r>
      <w:tr w:rsidR="00857EB2" w:rsidRPr="00857EB2" w:rsidTr="00A97460">
        <w:trPr>
          <w:trHeight w:val="769"/>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r>
      <w:tr w:rsidR="00857EB2" w:rsidRPr="00857EB2" w:rsidTr="00A97460">
        <w:trPr>
          <w:trHeight w:val="934"/>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r>
      <w:tr w:rsidR="00857EB2" w:rsidRPr="00857EB2" w:rsidTr="00A97460">
        <w:trPr>
          <w:trHeight w:val="918"/>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r>
      <w:tr w:rsidR="00857EB2" w:rsidRPr="00857EB2" w:rsidTr="00A97460">
        <w:trPr>
          <w:trHeight w:val="916"/>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r>
      <w:tr w:rsidR="00857EB2" w:rsidRPr="00857EB2" w:rsidTr="00A97460">
        <w:trPr>
          <w:trHeight w:val="772"/>
        </w:trPr>
        <w:tc>
          <w:tcPr>
            <w:tcW w:w="1548" w:type="dxa"/>
            <w:tcBorders>
              <w:top w:val="nil"/>
              <w:left w:val="single" w:sz="4" w:space="0" w:color="auto"/>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98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2113"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406"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972"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c>
          <w:tcPr>
            <w:tcW w:w="1265" w:type="dxa"/>
            <w:tcBorders>
              <w:top w:val="nil"/>
              <w:left w:val="nil"/>
              <w:bottom w:val="single" w:sz="4" w:space="0" w:color="auto"/>
              <w:right w:val="single" w:sz="4" w:space="0" w:color="auto"/>
            </w:tcBorders>
            <w:vAlign w:val="center"/>
          </w:tcPr>
          <w:p w:rsidR="00857EB2" w:rsidRPr="00857EB2" w:rsidRDefault="00857EB2" w:rsidP="00A97460">
            <w:pPr>
              <w:widowControl/>
              <w:jc w:val="center"/>
              <w:rPr>
                <w:rFonts w:ascii="仿宋" w:eastAsia="仿宋" w:hAnsi="仿宋" w:cs="Courier New"/>
                <w:color w:val="000000"/>
                <w:kern w:val="0"/>
                <w:sz w:val="22"/>
                <w:szCs w:val="22"/>
              </w:rPr>
            </w:pPr>
          </w:p>
        </w:tc>
      </w:tr>
    </w:tbl>
    <w:p w:rsidR="00857EB2" w:rsidRPr="00857EB2" w:rsidRDefault="00857EB2" w:rsidP="00857EB2">
      <w:pPr>
        <w:spacing w:line="500" w:lineRule="exact"/>
        <w:rPr>
          <w:rFonts w:ascii="仿宋" w:eastAsia="仿宋" w:hAnsi="仿宋"/>
          <w:sz w:val="30"/>
          <w:szCs w:val="30"/>
        </w:rPr>
      </w:pPr>
    </w:p>
    <w:p w:rsidR="00857EB2" w:rsidRPr="00857EB2" w:rsidRDefault="00857EB2" w:rsidP="00857EB2">
      <w:pPr>
        <w:spacing w:line="500" w:lineRule="exact"/>
        <w:rPr>
          <w:rFonts w:ascii="仿宋" w:eastAsia="仿宋" w:hAnsi="仿宋"/>
          <w:sz w:val="30"/>
          <w:szCs w:val="30"/>
        </w:rPr>
      </w:pPr>
    </w:p>
    <w:p w:rsidR="00857EB2" w:rsidRPr="00857EB2" w:rsidRDefault="00857EB2" w:rsidP="00857EB2">
      <w:pPr>
        <w:rPr>
          <w:rFonts w:ascii="仿宋" w:eastAsia="仿宋" w:hAnsi="仿宋"/>
        </w:rPr>
      </w:pPr>
    </w:p>
    <w:p w:rsidR="005358A7" w:rsidRPr="00857EB2" w:rsidRDefault="005358A7" w:rsidP="008877AD">
      <w:pPr>
        <w:adjustRightInd w:val="0"/>
        <w:snapToGrid w:val="0"/>
        <w:spacing w:line="500" w:lineRule="exact"/>
        <w:rPr>
          <w:rFonts w:ascii="仿宋" w:eastAsia="仿宋" w:hAnsi="仿宋"/>
          <w:b/>
          <w:bCs/>
          <w:sz w:val="30"/>
          <w:szCs w:val="30"/>
          <w:u w:val="single"/>
        </w:rPr>
      </w:pPr>
    </w:p>
    <w:p w:rsidR="005358A7" w:rsidRPr="00857EB2" w:rsidRDefault="005358A7" w:rsidP="008877AD">
      <w:pPr>
        <w:adjustRightInd w:val="0"/>
        <w:snapToGrid w:val="0"/>
        <w:spacing w:line="500" w:lineRule="exact"/>
        <w:rPr>
          <w:rFonts w:ascii="仿宋" w:eastAsia="仿宋" w:hAnsi="仿宋"/>
          <w:b/>
          <w:bCs/>
          <w:sz w:val="30"/>
          <w:szCs w:val="30"/>
          <w:u w:val="single"/>
        </w:rPr>
      </w:pPr>
    </w:p>
    <w:p w:rsidR="00BE251A" w:rsidRPr="00857EB2" w:rsidRDefault="00BE251A" w:rsidP="008877AD">
      <w:pPr>
        <w:adjustRightInd w:val="0"/>
        <w:snapToGrid w:val="0"/>
        <w:spacing w:line="500" w:lineRule="exact"/>
        <w:rPr>
          <w:rFonts w:ascii="仿宋" w:eastAsia="仿宋" w:hAnsi="仿宋"/>
          <w:bCs/>
          <w:sz w:val="30"/>
          <w:szCs w:val="30"/>
          <w:u w:val="thick"/>
        </w:rPr>
      </w:pPr>
      <w:r w:rsidRPr="00857EB2">
        <w:rPr>
          <w:rFonts w:ascii="仿宋" w:eastAsia="仿宋" w:hAnsi="仿宋" w:hint="eastAsia"/>
          <w:bCs/>
          <w:sz w:val="30"/>
          <w:szCs w:val="30"/>
          <w:u w:val="thick"/>
        </w:rPr>
        <w:t xml:space="preserve">                              </w:t>
      </w:r>
      <w:r w:rsidR="005358A7" w:rsidRPr="00857EB2">
        <w:rPr>
          <w:rFonts w:ascii="仿宋" w:eastAsia="仿宋" w:hAnsi="仿宋" w:hint="eastAsia"/>
          <w:bCs/>
          <w:sz w:val="30"/>
          <w:szCs w:val="30"/>
          <w:u w:val="thick"/>
        </w:rPr>
        <w:t xml:space="preserve">     </w:t>
      </w:r>
      <w:r w:rsidRPr="00857EB2">
        <w:rPr>
          <w:rFonts w:ascii="仿宋" w:eastAsia="仿宋" w:hAnsi="仿宋" w:hint="eastAsia"/>
          <w:bCs/>
          <w:sz w:val="30"/>
          <w:szCs w:val="30"/>
          <w:u w:val="thick"/>
        </w:rPr>
        <w:t xml:space="preserve">               </w:t>
      </w:r>
      <w:r w:rsidRPr="00857EB2">
        <w:rPr>
          <w:rFonts w:ascii="仿宋" w:eastAsia="仿宋" w:hAnsi="仿宋"/>
          <w:bCs/>
          <w:sz w:val="30"/>
          <w:szCs w:val="30"/>
          <w:u w:val="thick"/>
        </w:rPr>
        <w:t xml:space="preserve"> </w:t>
      </w:r>
      <w:r w:rsidR="00613F6B" w:rsidRPr="00857EB2">
        <w:rPr>
          <w:rFonts w:ascii="仿宋" w:eastAsia="仿宋" w:hAnsi="仿宋" w:hint="eastAsia"/>
          <w:bCs/>
          <w:sz w:val="30"/>
          <w:szCs w:val="30"/>
          <w:u w:val="thick"/>
        </w:rPr>
        <w:t xml:space="preserve"> </w:t>
      </w:r>
      <w:r w:rsidRPr="00857EB2">
        <w:rPr>
          <w:rFonts w:ascii="仿宋" w:eastAsia="仿宋" w:hAnsi="仿宋"/>
          <w:bCs/>
          <w:sz w:val="30"/>
          <w:szCs w:val="30"/>
          <w:u w:val="thick"/>
        </w:rPr>
        <w:t xml:space="preserve">         </w:t>
      </w:r>
    </w:p>
    <w:p w:rsidR="00BE251A" w:rsidRPr="00BE251A" w:rsidRDefault="00BE251A" w:rsidP="006752BC">
      <w:pPr>
        <w:adjustRightInd w:val="0"/>
        <w:snapToGrid w:val="0"/>
        <w:spacing w:line="500" w:lineRule="exact"/>
        <w:rPr>
          <w:rFonts w:ascii="仿宋_GB2312" w:eastAsia="仿宋_GB2312"/>
          <w:sz w:val="30"/>
          <w:szCs w:val="30"/>
          <w:u w:val="thick"/>
        </w:rPr>
      </w:pPr>
      <w:r w:rsidRPr="00857EB2">
        <w:rPr>
          <w:rFonts w:ascii="仿宋" w:eastAsia="仿宋" w:hAnsi="仿宋" w:hint="eastAsia"/>
          <w:sz w:val="28"/>
          <w:szCs w:val="28"/>
          <w:u w:val="thick"/>
        </w:rPr>
        <w:t xml:space="preserve"> 江</w:t>
      </w:r>
      <w:r w:rsidRPr="00857EB2">
        <w:rPr>
          <w:rFonts w:ascii="仿宋" w:eastAsia="仿宋" w:hAnsi="仿宋"/>
          <w:sz w:val="28"/>
          <w:szCs w:val="28"/>
          <w:u w:val="thick"/>
        </w:rPr>
        <w:t>西农业大学学生工作</w:t>
      </w:r>
      <w:r w:rsidRPr="00857EB2">
        <w:rPr>
          <w:rFonts w:ascii="仿宋" w:eastAsia="仿宋" w:hAnsi="仿宋" w:hint="eastAsia"/>
          <w:sz w:val="28"/>
          <w:szCs w:val="28"/>
          <w:u w:val="thick"/>
        </w:rPr>
        <w:t>处办公室</w:t>
      </w:r>
      <w:r w:rsidRPr="00857EB2">
        <w:rPr>
          <w:rFonts w:ascii="仿宋" w:eastAsia="仿宋" w:hAnsi="仿宋"/>
          <w:sz w:val="28"/>
          <w:szCs w:val="28"/>
          <w:u w:val="thick"/>
        </w:rPr>
        <w:t xml:space="preserve"> </w:t>
      </w:r>
      <w:r w:rsidRPr="00857EB2">
        <w:rPr>
          <w:rFonts w:ascii="仿宋" w:eastAsia="仿宋" w:hAnsi="仿宋"/>
          <w:sz w:val="30"/>
          <w:szCs w:val="30"/>
          <w:u w:val="thick"/>
        </w:rPr>
        <w:t xml:space="preserve">   </w:t>
      </w:r>
      <w:r w:rsidRPr="00857EB2">
        <w:rPr>
          <w:rFonts w:ascii="仿宋" w:eastAsia="仿宋" w:hAnsi="仿宋" w:hint="eastAsia"/>
          <w:sz w:val="30"/>
          <w:szCs w:val="30"/>
          <w:u w:val="thick"/>
        </w:rPr>
        <w:t xml:space="preserve"> </w:t>
      </w:r>
      <w:r w:rsidR="00F854CF" w:rsidRPr="00857EB2">
        <w:rPr>
          <w:rFonts w:ascii="仿宋" w:eastAsia="仿宋" w:hAnsi="仿宋" w:hint="eastAsia"/>
          <w:sz w:val="30"/>
          <w:szCs w:val="30"/>
          <w:u w:val="thick"/>
        </w:rPr>
        <w:t xml:space="preserve">    </w:t>
      </w:r>
      <w:r w:rsidRPr="00857EB2">
        <w:rPr>
          <w:rFonts w:ascii="仿宋" w:eastAsia="仿宋" w:hAnsi="仿宋" w:hint="eastAsia"/>
          <w:sz w:val="30"/>
          <w:szCs w:val="30"/>
          <w:u w:val="thick"/>
        </w:rPr>
        <w:t xml:space="preserve"> </w:t>
      </w:r>
      <w:r w:rsidR="00461478" w:rsidRPr="00857EB2">
        <w:rPr>
          <w:rFonts w:ascii="仿宋" w:eastAsia="仿宋" w:hAnsi="仿宋" w:hint="eastAsia"/>
          <w:sz w:val="30"/>
          <w:szCs w:val="30"/>
          <w:u w:val="thick"/>
        </w:rPr>
        <w:t xml:space="preserve"> </w:t>
      </w:r>
      <w:r w:rsidRPr="00857EB2">
        <w:rPr>
          <w:rFonts w:ascii="仿宋" w:eastAsia="仿宋" w:hAnsi="仿宋" w:hint="eastAsia"/>
          <w:sz w:val="30"/>
          <w:szCs w:val="30"/>
          <w:u w:val="thick"/>
        </w:rPr>
        <w:t xml:space="preserve"> </w:t>
      </w:r>
      <w:r w:rsidR="00F854CF" w:rsidRPr="00857EB2">
        <w:rPr>
          <w:rFonts w:ascii="仿宋" w:eastAsia="仿宋" w:hAnsi="仿宋" w:hint="eastAsia"/>
          <w:sz w:val="30"/>
          <w:szCs w:val="30"/>
          <w:u w:val="thick"/>
        </w:rPr>
        <w:t xml:space="preserve">  </w:t>
      </w:r>
      <w:r w:rsidRPr="00857EB2">
        <w:rPr>
          <w:rFonts w:ascii="仿宋" w:eastAsia="仿宋" w:hAnsi="仿宋" w:hint="eastAsia"/>
          <w:sz w:val="28"/>
          <w:szCs w:val="28"/>
          <w:u w:val="thick"/>
        </w:rPr>
        <w:t>201</w:t>
      </w:r>
      <w:r w:rsidR="00857EB2">
        <w:rPr>
          <w:rFonts w:ascii="仿宋" w:eastAsia="仿宋" w:hAnsi="仿宋" w:hint="eastAsia"/>
          <w:sz w:val="28"/>
          <w:szCs w:val="28"/>
          <w:u w:val="thick"/>
        </w:rPr>
        <w:t>7</w:t>
      </w:r>
      <w:r w:rsidRPr="00857EB2">
        <w:rPr>
          <w:rFonts w:ascii="仿宋" w:eastAsia="仿宋" w:hAnsi="仿宋" w:hint="eastAsia"/>
          <w:sz w:val="28"/>
          <w:szCs w:val="28"/>
          <w:u w:val="thick"/>
        </w:rPr>
        <w:t>年</w:t>
      </w:r>
      <w:r w:rsidR="00857EB2">
        <w:rPr>
          <w:rFonts w:ascii="仿宋" w:eastAsia="仿宋" w:hAnsi="仿宋" w:hint="eastAsia"/>
          <w:sz w:val="28"/>
          <w:szCs w:val="28"/>
          <w:u w:val="thick"/>
        </w:rPr>
        <w:t>2</w:t>
      </w:r>
      <w:r w:rsidRPr="00857EB2">
        <w:rPr>
          <w:rFonts w:ascii="仿宋" w:eastAsia="仿宋" w:hAnsi="仿宋" w:hint="eastAsia"/>
          <w:sz w:val="28"/>
          <w:szCs w:val="28"/>
          <w:u w:val="thick"/>
        </w:rPr>
        <w:t>月</w:t>
      </w:r>
      <w:r w:rsidR="00A858D9" w:rsidRPr="00857EB2">
        <w:rPr>
          <w:rFonts w:ascii="仿宋" w:eastAsia="仿宋" w:hAnsi="仿宋" w:hint="eastAsia"/>
          <w:sz w:val="28"/>
          <w:szCs w:val="28"/>
          <w:u w:val="thick"/>
        </w:rPr>
        <w:t>1</w:t>
      </w:r>
      <w:r w:rsidR="00857EB2">
        <w:rPr>
          <w:rFonts w:ascii="仿宋" w:eastAsia="仿宋" w:hAnsi="仿宋" w:hint="eastAsia"/>
          <w:sz w:val="28"/>
          <w:szCs w:val="28"/>
          <w:u w:val="thick"/>
        </w:rPr>
        <w:t>4</w:t>
      </w:r>
      <w:r w:rsidRPr="00857EB2">
        <w:rPr>
          <w:rFonts w:ascii="仿宋" w:eastAsia="仿宋" w:hAnsi="仿宋" w:hint="eastAsia"/>
          <w:sz w:val="28"/>
          <w:szCs w:val="28"/>
          <w:u w:val="thick"/>
        </w:rPr>
        <w:t>日印发</w:t>
      </w:r>
      <w:r w:rsidRPr="00857EB2">
        <w:rPr>
          <w:rFonts w:ascii="仿宋" w:eastAsia="仿宋" w:hAnsi="仿宋" w:hint="eastAsia"/>
          <w:sz w:val="30"/>
          <w:szCs w:val="30"/>
          <w:u w:val="thick"/>
        </w:rPr>
        <w:t xml:space="preserve">   </w:t>
      </w:r>
      <w:r w:rsidRPr="00851C46">
        <w:rPr>
          <w:rFonts w:ascii="仿宋_GB2312" w:eastAsia="仿宋_GB2312" w:hint="eastAsia"/>
          <w:sz w:val="30"/>
          <w:szCs w:val="30"/>
          <w:u w:val="thick"/>
        </w:rPr>
        <w:t xml:space="preserve"> </w:t>
      </w:r>
    </w:p>
    <w:sectPr w:rsidR="00BE251A" w:rsidRPr="00BE251A" w:rsidSect="000551A9">
      <w:headerReference w:type="default" r:id="rId6"/>
      <w:footerReference w:type="even" r:id="rId7"/>
      <w:footerReference w:type="default" r:id="rId8"/>
      <w:pgSz w:w="11906" w:h="16838"/>
      <w:pgMar w:top="1871" w:right="1418" w:bottom="1701" w:left="1418" w:header="851" w:footer="992" w:gutter="0"/>
      <w:pgNumType w:fmt="numberInDash" w:chapStyle="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A2" w:rsidRDefault="009600A2">
      <w:r>
        <w:separator/>
      </w:r>
    </w:p>
  </w:endnote>
  <w:endnote w:type="continuationSeparator" w:id="1">
    <w:p w:rsidR="009600A2" w:rsidRDefault="00960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D3" w:rsidRDefault="00173C86">
    <w:pPr>
      <w:pStyle w:val="a4"/>
    </w:pPr>
    <w:fldSimple w:instr=" PAGE   \* MERGEFORMAT ">
      <w:r w:rsidR="00395FA2" w:rsidRPr="00395FA2">
        <w:rPr>
          <w:noProof/>
          <w:lang w:val="zh-CN"/>
        </w:rPr>
        <w:t>-</w:t>
      </w:r>
      <w:r w:rsidR="00395FA2">
        <w:rPr>
          <w:noProof/>
        </w:rPr>
        <w:t xml:space="preserve"> 6 -</w:t>
      </w:r>
    </w:fldSimple>
  </w:p>
  <w:p w:rsidR="004F7BD3" w:rsidRDefault="004F7B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D3" w:rsidRDefault="00173C86" w:rsidP="00764B11">
    <w:pPr>
      <w:pStyle w:val="a4"/>
      <w:jc w:val="right"/>
    </w:pPr>
    <w:fldSimple w:instr=" PAGE   \* MERGEFORMAT ">
      <w:r w:rsidR="00395FA2" w:rsidRPr="00395FA2">
        <w:rPr>
          <w:noProof/>
          <w:lang w:val="zh-CN"/>
        </w:rPr>
        <w:t>-</w:t>
      </w:r>
      <w:r w:rsidR="00395FA2">
        <w:rPr>
          <w:noProof/>
        </w:rPr>
        <w:t xml:space="preserve"> 5 -</w:t>
      </w:r>
    </w:fldSimple>
  </w:p>
  <w:p w:rsidR="004F7BD3" w:rsidRDefault="004F7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A2" w:rsidRDefault="009600A2">
      <w:r>
        <w:separator/>
      </w:r>
    </w:p>
  </w:footnote>
  <w:footnote w:type="continuationSeparator" w:id="1">
    <w:p w:rsidR="009600A2" w:rsidRDefault="00960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D3" w:rsidRDefault="004F7BD3" w:rsidP="0011351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99E"/>
    <w:rsid w:val="0000021D"/>
    <w:rsid w:val="00001E8E"/>
    <w:rsid w:val="0000765B"/>
    <w:rsid w:val="0001328D"/>
    <w:rsid w:val="00014AB7"/>
    <w:rsid w:val="0001502E"/>
    <w:rsid w:val="000258CB"/>
    <w:rsid w:val="000300BC"/>
    <w:rsid w:val="000343BA"/>
    <w:rsid w:val="00041CD8"/>
    <w:rsid w:val="0005024E"/>
    <w:rsid w:val="000506FD"/>
    <w:rsid w:val="00050734"/>
    <w:rsid w:val="000551A9"/>
    <w:rsid w:val="00056833"/>
    <w:rsid w:val="00061CD1"/>
    <w:rsid w:val="00064A6C"/>
    <w:rsid w:val="00067341"/>
    <w:rsid w:val="00071F76"/>
    <w:rsid w:val="0007722C"/>
    <w:rsid w:val="00085916"/>
    <w:rsid w:val="00086640"/>
    <w:rsid w:val="000869F5"/>
    <w:rsid w:val="00086C3F"/>
    <w:rsid w:val="000A1358"/>
    <w:rsid w:val="000A5058"/>
    <w:rsid w:val="000A59C4"/>
    <w:rsid w:val="000A7BB3"/>
    <w:rsid w:val="000B4EA6"/>
    <w:rsid w:val="000B6031"/>
    <w:rsid w:val="000B67FD"/>
    <w:rsid w:val="000C3355"/>
    <w:rsid w:val="000C413A"/>
    <w:rsid w:val="000C6984"/>
    <w:rsid w:val="000E64F9"/>
    <w:rsid w:val="000F5847"/>
    <w:rsid w:val="000F59D3"/>
    <w:rsid w:val="000F70CA"/>
    <w:rsid w:val="00105024"/>
    <w:rsid w:val="00106CEC"/>
    <w:rsid w:val="00111BB2"/>
    <w:rsid w:val="00113514"/>
    <w:rsid w:val="00127215"/>
    <w:rsid w:val="00131163"/>
    <w:rsid w:val="00142032"/>
    <w:rsid w:val="00172F29"/>
    <w:rsid w:val="00173789"/>
    <w:rsid w:val="00173C86"/>
    <w:rsid w:val="00184BE9"/>
    <w:rsid w:val="001878FB"/>
    <w:rsid w:val="00193A43"/>
    <w:rsid w:val="001A006F"/>
    <w:rsid w:val="001A0DFA"/>
    <w:rsid w:val="001A68F9"/>
    <w:rsid w:val="001B6CAC"/>
    <w:rsid w:val="001B7C1A"/>
    <w:rsid w:val="001C727B"/>
    <w:rsid w:val="001C76E7"/>
    <w:rsid w:val="001D091F"/>
    <w:rsid w:val="001D20AA"/>
    <w:rsid w:val="001D4FEA"/>
    <w:rsid w:val="001D7159"/>
    <w:rsid w:val="001F19C0"/>
    <w:rsid w:val="001F450F"/>
    <w:rsid w:val="001F48C4"/>
    <w:rsid w:val="00211B79"/>
    <w:rsid w:val="00216980"/>
    <w:rsid w:val="0023059D"/>
    <w:rsid w:val="00231926"/>
    <w:rsid w:val="002370EE"/>
    <w:rsid w:val="00262643"/>
    <w:rsid w:val="00270379"/>
    <w:rsid w:val="0027267E"/>
    <w:rsid w:val="00281305"/>
    <w:rsid w:val="0028470D"/>
    <w:rsid w:val="00287018"/>
    <w:rsid w:val="00287440"/>
    <w:rsid w:val="002A3659"/>
    <w:rsid w:val="002A73C6"/>
    <w:rsid w:val="002B3C75"/>
    <w:rsid w:val="002B66A6"/>
    <w:rsid w:val="002B75E5"/>
    <w:rsid w:val="002C5CFE"/>
    <w:rsid w:val="002E08AA"/>
    <w:rsid w:val="002E3DDE"/>
    <w:rsid w:val="002E4285"/>
    <w:rsid w:val="002E4501"/>
    <w:rsid w:val="002E5900"/>
    <w:rsid w:val="002E785A"/>
    <w:rsid w:val="002F1A9D"/>
    <w:rsid w:val="002F429C"/>
    <w:rsid w:val="002F6A1F"/>
    <w:rsid w:val="002F6B4D"/>
    <w:rsid w:val="003010CA"/>
    <w:rsid w:val="00301FEE"/>
    <w:rsid w:val="00303D5F"/>
    <w:rsid w:val="00304A4A"/>
    <w:rsid w:val="00305CA4"/>
    <w:rsid w:val="00311DDD"/>
    <w:rsid w:val="003177D6"/>
    <w:rsid w:val="003219F6"/>
    <w:rsid w:val="00330244"/>
    <w:rsid w:val="0033213E"/>
    <w:rsid w:val="003359E9"/>
    <w:rsid w:val="0035027F"/>
    <w:rsid w:val="00363ABB"/>
    <w:rsid w:val="00373613"/>
    <w:rsid w:val="00373633"/>
    <w:rsid w:val="0038285E"/>
    <w:rsid w:val="0039150E"/>
    <w:rsid w:val="00395FA2"/>
    <w:rsid w:val="003B09F7"/>
    <w:rsid w:val="003B0BFC"/>
    <w:rsid w:val="003B20C2"/>
    <w:rsid w:val="003B57D2"/>
    <w:rsid w:val="003C031A"/>
    <w:rsid w:val="003D3393"/>
    <w:rsid w:val="003E052A"/>
    <w:rsid w:val="003F1F7D"/>
    <w:rsid w:val="003F2115"/>
    <w:rsid w:val="003F4C9B"/>
    <w:rsid w:val="003F5078"/>
    <w:rsid w:val="00406AD4"/>
    <w:rsid w:val="004134B5"/>
    <w:rsid w:val="00416037"/>
    <w:rsid w:val="0042041E"/>
    <w:rsid w:val="00424C1A"/>
    <w:rsid w:val="0043130D"/>
    <w:rsid w:val="00432BD4"/>
    <w:rsid w:val="00434E8E"/>
    <w:rsid w:val="00435B15"/>
    <w:rsid w:val="004417F9"/>
    <w:rsid w:val="00443278"/>
    <w:rsid w:val="00452277"/>
    <w:rsid w:val="004559BC"/>
    <w:rsid w:val="00461478"/>
    <w:rsid w:val="00462104"/>
    <w:rsid w:val="00462A6B"/>
    <w:rsid w:val="00474B20"/>
    <w:rsid w:val="00476C4E"/>
    <w:rsid w:val="00477DE9"/>
    <w:rsid w:val="00481036"/>
    <w:rsid w:val="004815D4"/>
    <w:rsid w:val="004865BC"/>
    <w:rsid w:val="0049021E"/>
    <w:rsid w:val="00495D7D"/>
    <w:rsid w:val="004A4D79"/>
    <w:rsid w:val="004B7120"/>
    <w:rsid w:val="004C199E"/>
    <w:rsid w:val="004C3C50"/>
    <w:rsid w:val="004D00FA"/>
    <w:rsid w:val="004D0B41"/>
    <w:rsid w:val="004D7ADC"/>
    <w:rsid w:val="004E25BB"/>
    <w:rsid w:val="004E37C7"/>
    <w:rsid w:val="004E4268"/>
    <w:rsid w:val="004F7BD3"/>
    <w:rsid w:val="00505D1F"/>
    <w:rsid w:val="00514457"/>
    <w:rsid w:val="00525950"/>
    <w:rsid w:val="00530A81"/>
    <w:rsid w:val="005358A7"/>
    <w:rsid w:val="0054464D"/>
    <w:rsid w:val="00546A36"/>
    <w:rsid w:val="0055467F"/>
    <w:rsid w:val="00557263"/>
    <w:rsid w:val="00557A69"/>
    <w:rsid w:val="0057339D"/>
    <w:rsid w:val="00575812"/>
    <w:rsid w:val="00576EA3"/>
    <w:rsid w:val="005806F9"/>
    <w:rsid w:val="00580964"/>
    <w:rsid w:val="00583113"/>
    <w:rsid w:val="00583534"/>
    <w:rsid w:val="00595A2C"/>
    <w:rsid w:val="005A3CFB"/>
    <w:rsid w:val="005A7899"/>
    <w:rsid w:val="005C14E2"/>
    <w:rsid w:val="005C7DD9"/>
    <w:rsid w:val="005D1660"/>
    <w:rsid w:val="005D196D"/>
    <w:rsid w:val="005E01C0"/>
    <w:rsid w:val="005E06C3"/>
    <w:rsid w:val="005E2502"/>
    <w:rsid w:val="005F05EE"/>
    <w:rsid w:val="005F1441"/>
    <w:rsid w:val="005F4458"/>
    <w:rsid w:val="005F5BFC"/>
    <w:rsid w:val="005F738A"/>
    <w:rsid w:val="00602552"/>
    <w:rsid w:val="00612840"/>
    <w:rsid w:val="00613F6B"/>
    <w:rsid w:val="00617161"/>
    <w:rsid w:val="00636DB9"/>
    <w:rsid w:val="00637E25"/>
    <w:rsid w:val="00643674"/>
    <w:rsid w:val="00645C19"/>
    <w:rsid w:val="00650AB5"/>
    <w:rsid w:val="0066054E"/>
    <w:rsid w:val="006623FA"/>
    <w:rsid w:val="00664FD6"/>
    <w:rsid w:val="00671208"/>
    <w:rsid w:val="006752BC"/>
    <w:rsid w:val="00677BD6"/>
    <w:rsid w:val="0068513A"/>
    <w:rsid w:val="0068614E"/>
    <w:rsid w:val="00690789"/>
    <w:rsid w:val="006A13E1"/>
    <w:rsid w:val="006A270C"/>
    <w:rsid w:val="006A6017"/>
    <w:rsid w:val="006B0A00"/>
    <w:rsid w:val="006B607C"/>
    <w:rsid w:val="006B6421"/>
    <w:rsid w:val="006B6FAA"/>
    <w:rsid w:val="006C017C"/>
    <w:rsid w:val="006C5782"/>
    <w:rsid w:val="006C65BB"/>
    <w:rsid w:val="006C7794"/>
    <w:rsid w:val="006D04C7"/>
    <w:rsid w:val="006D46B5"/>
    <w:rsid w:val="006D5113"/>
    <w:rsid w:val="006E683F"/>
    <w:rsid w:val="007005F7"/>
    <w:rsid w:val="00706EE4"/>
    <w:rsid w:val="007075CF"/>
    <w:rsid w:val="00707B7D"/>
    <w:rsid w:val="00715033"/>
    <w:rsid w:val="00731B3B"/>
    <w:rsid w:val="00734A64"/>
    <w:rsid w:val="00740530"/>
    <w:rsid w:val="00742BE1"/>
    <w:rsid w:val="00743011"/>
    <w:rsid w:val="00745685"/>
    <w:rsid w:val="00764900"/>
    <w:rsid w:val="00764B11"/>
    <w:rsid w:val="007659CA"/>
    <w:rsid w:val="00781674"/>
    <w:rsid w:val="00782AE6"/>
    <w:rsid w:val="007851AD"/>
    <w:rsid w:val="00790F7C"/>
    <w:rsid w:val="007922DB"/>
    <w:rsid w:val="007A5FD0"/>
    <w:rsid w:val="007A7C12"/>
    <w:rsid w:val="007B0850"/>
    <w:rsid w:val="007B47DC"/>
    <w:rsid w:val="007B535C"/>
    <w:rsid w:val="007B6F71"/>
    <w:rsid w:val="007C7313"/>
    <w:rsid w:val="007D60D9"/>
    <w:rsid w:val="007D6F74"/>
    <w:rsid w:val="007F3084"/>
    <w:rsid w:val="007F33B1"/>
    <w:rsid w:val="007F3F74"/>
    <w:rsid w:val="007F511C"/>
    <w:rsid w:val="00800FB8"/>
    <w:rsid w:val="00802E00"/>
    <w:rsid w:val="00805763"/>
    <w:rsid w:val="0080602E"/>
    <w:rsid w:val="00812861"/>
    <w:rsid w:val="00823954"/>
    <w:rsid w:val="008349C7"/>
    <w:rsid w:val="00844BC3"/>
    <w:rsid w:val="00856713"/>
    <w:rsid w:val="00857EB2"/>
    <w:rsid w:val="0086184C"/>
    <w:rsid w:val="0087030C"/>
    <w:rsid w:val="00876345"/>
    <w:rsid w:val="008877AD"/>
    <w:rsid w:val="00892ED2"/>
    <w:rsid w:val="00894E08"/>
    <w:rsid w:val="008A105E"/>
    <w:rsid w:val="008C389B"/>
    <w:rsid w:val="008C3BD9"/>
    <w:rsid w:val="008C7611"/>
    <w:rsid w:val="008D2E75"/>
    <w:rsid w:val="008D527D"/>
    <w:rsid w:val="008D5C83"/>
    <w:rsid w:val="008D5EDF"/>
    <w:rsid w:val="008F7830"/>
    <w:rsid w:val="00906591"/>
    <w:rsid w:val="00915920"/>
    <w:rsid w:val="00926B2A"/>
    <w:rsid w:val="009305C0"/>
    <w:rsid w:val="00931AC2"/>
    <w:rsid w:val="00943BA2"/>
    <w:rsid w:val="00954153"/>
    <w:rsid w:val="00954932"/>
    <w:rsid w:val="009600A2"/>
    <w:rsid w:val="00964843"/>
    <w:rsid w:val="0096700B"/>
    <w:rsid w:val="009737DC"/>
    <w:rsid w:val="00976298"/>
    <w:rsid w:val="0099382C"/>
    <w:rsid w:val="009A28D0"/>
    <w:rsid w:val="009A3D4D"/>
    <w:rsid w:val="009A5472"/>
    <w:rsid w:val="009B5E2B"/>
    <w:rsid w:val="009C58AC"/>
    <w:rsid w:val="009C7519"/>
    <w:rsid w:val="009D2E10"/>
    <w:rsid w:val="009D4D11"/>
    <w:rsid w:val="009E0292"/>
    <w:rsid w:val="009E1104"/>
    <w:rsid w:val="009E3307"/>
    <w:rsid w:val="009E5AFE"/>
    <w:rsid w:val="009F0465"/>
    <w:rsid w:val="009F3BC6"/>
    <w:rsid w:val="00A05885"/>
    <w:rsid w:val="00A058D6"/>
    <w:rsid w:val="00A078AB"/>
    <w:rsid w:val="00A1435D"/>
    <w:rsid w:val="00A14B64"/>
    <w:rsid w:val="00A14EFB"/>
    <w:rsid w:val="00A2703B"/>
    <w:rsid w:val="00A32E5B"/>
    <w:rsid w:val="00A4239C"/>
    <w:rsid w:val="00A44C43"/>
    <w:rsid w:val="00A508EF"/>
    <w:rsid w:val="00A5250A"/>
    <w:rsid w:val="00A53230"/>
    <w:rsid w:val="00A61825"/>
    <w:rsid w:val="00A640BB"/>
    <w:rsid w:val="00A65BBC"/>
    <w:rsid w:val="00A66D9E"/>
    <w:rsid w:val="00A7186E"/>
    <w:rsid w:val="00A750F0"/>
    <w:rsid w:val="00A84AA5"/>
    <w:rsid w:val="00A84BB9"/>
    <w:rsid w:val="00A858D9"/>
    <w:rsid w:val="00A904E2"/>
    <w:rsid w:val="00A93A0A"/>
    <w:rsid w:val="00AA22A5"/>
    <w:rsid w:val="00AA6EF3"/>
    <w:rsid w:val="00AB0512"/>
    <w:rsid w:val="00AB186C"/>
    <w:rsid w:val="00AC26F5"/>
    <w:rsid w:val="00AF0C95"/>
    <w:rsid w:val="00AF21CF"/>
    <w:rsid w:val="00B1331C"/>
    <w:rsid w:val="00B22063"/>
    <w:rsid w:val="00B27756"/>
    <w:rsid w:val="00B333DC"/>
    <w:rsid w:val="00B36AF8"/>
    <w:rsid w:val="00B410DB"/>
    <w:rsid w:val="00B42440"/>
    <w:rsid w:val="00B435B4"/>
    <w:rsid w:val="00B4694B"/>
    <w:rsid w:val="00B502BC"/>
    <w:rsid w:val="00B50E06"/>
    <w:rsid w:val="00B55772"/>
    <w:rsid w:val="00B61A34"/>
    <w:rsid w:val="00B65639"/>
    <w:rsid w:val="00B726E6"/>
    <w:rsid w:val="00B74394"/>
    <w:rsid w:val="00B831AC"/>
    <w:rsid w:val="00B8536F"/>
    <w:rsid w:val="00B95163"/>
    <w:rsid w:val="00B97BEE"/>
    <w:rsid w:val="00BA2378"/>
    <w:rsid w:val="00BA4BC2"/>
    <w:rsid w:val="00BA7552"/>
    <w:rsid w:val="00BB19A3"/>
    <w:rsid w:val="00BB64B7"/>
    <w:rsid w:val="00BB6520"/>
    <w:rsid w:val="00BD1D92"/>
    <w:rsid w:val="00BD4B22"/>
    <w:rsid w:val="00BD4ED4"/>
    <w:rsid w:val="00BE0D08"/>
    <w:rsid w:val="00BE251A"/>
    <w:rsid w:val="00BE783D"/>
    <w:rsid w:val="00BF4AAA"/>
    <w:rsid w:val="00C02446"/>
    <w:rsid w:val="00C02CA8"/>
    <w:rsid w:val="00C04585"/>
    <w:rsid w:val="00C04597"/>
    <w:rsid w:val="00C050B7"/>
    <w:rsid w:val="00C054FC"/>
    <w:rsid w:val="00C13977"/>
    <w:rsid w:val="00C139DB"/>
    <w:rsid w:val="00C13F44"/>
    <w:rsid w:val="00C17E39"/>
    <w:rsid w:val="00C21CD9"/>
    <w:rsid w:val="00C271E6"/>
    <w:rsid w:val="00C31D75"/>
    <w:rsid w:val="00C325EC"/>
    <w:rsid w:val="00C40A4D"/>
    <w:rsid w:val="00C436FB"/>
    <w:rsid w:val="00C43FAD"/>
    <w:rsid w:val="00C4455B"/>
    <w:rsid w:val="00C51739"/>
    <w:rsid w:val="00C51961"/>
    <w:rsid w:val="00C543AB"/>
    <w:rsid w:val="00C64287"/>
    <w:rsid w:val="00C64E84"/>
    <w:rsid w:val="00C65A60"/>
    <w:rsid w:val="00C65D2E"/>
    <w:rsid w:val="00C7470B"/>
    <w:rsid w:val="00C85459"/>
    <w:rsid w:val="00C86271"/>
    <w:rsid w:val="00C928C2"/>
    <w:rsid w:val="00CA0B04"/>
    <w:rsid w:val="00CB1D25"/>
    <w:rsid w:val="00CC76DD"/>
    <w:rsid w:val="00CD4584"/>
    <w:rsid w:val="00CE65E1"/>
    <w:rsid w:val="00CF0A12"/>
    <w:rsid w:val="00CF46A3"/>
    <w:rsid w:val="00CF5AA1"/>
    <w:rsid w:val="00D00A30"/>
    <w:rsid w:val="00D02989"/>
    <w:rsid w:val="00D02FBE"/>
    <w:rsid w:val="00D05029"/>
    <w:rsid w:val="00D07530"/>
    <w:rsid w:val="00D07E76"/>
    <w:rsid w:val="00D17806"/>
    <w:rsid w:val="00D20753"/>
    <w:rsid w:val="00D227F2"/>
    <w:rsid w:val="00D2446F"/>
    <w:rsid w:val="00D25AA6"/>
    <w:rsid w:val="00D27C0A"/>
    <w:rsid w:val="00D301F2"/>
    <w:rsid w:val="00D34EB1"/>
    <w:rsid w:val="00D412C5"/>
    <w:rsid w:val="00D46059"/>
    <w:rsid w:val="00D461FF"/>
    <w:rsid w:val="00D542FB"/>
    <w:rsid w:val="00D617D1"/>
    <w:rsid w:val="00D61D69"/>
    <w:rsid w:val="00D65458"/>
    <w:rsid w:val="00D707DF"/>
    <w:rsid w:val="00D87752"/>
    <w:rsid w:val="00D92C6A"/>
    <w:rsid w:val="00D949B4"/>
    <w:rsid w:val="00D96BE4"/>
    <w:rsid w:val="00DA78C4"/>
    <w:rsid w:val="00DC1A8C"/>
    <w:rsid w:val="00DC6D2D"/>
    <w:rsid w:val="00DD1E2D"/>
    <w:rsid w:val="00DD5972"/>
    <w:rsid w:val="00DD6C32"/>
    <w:rsid w:val="00DE1D76"/>
    <w:rsid w:val="00DE47D2"/>
    <w:rsid w:val="00DE75E3"/>
    <w:rsid w:val="00DF2C88"/>
    <w:rsid w:val="00DF5D89"/>
    <w:rsid w:val="00E13613"/>
    <w:rsid w:val="00E37FBC"/>
    <w:rsid w:val="00E429C1"/>
    <w:rsid w:val="00E44974"/>
    <w:rsid w:val="00E5779B"/>
    <w:rsid w:val="00E61144"/>
    <w:rsid w:val="00E625B4"/>
    <w:rsid w:val="00E642A8"/>
    <w:rsid w:val="00E675C8"/>
    <w:rsid w:val="00E80823"/>
    <w:rsid w:val="00EA04A6"/>
    <w:rsid w:val="00EA05A1"/>
    <w:rsid w:val="00EB6239"/>
    <w:rsid w:val="00EC6024"/>
    <w:rsid w:val="00EC7CBE"/>
    <w:rsid w:val="00ED1078"/>
    <w:rsid w:val="00ED1CFF"/>
    <w:rsid w:val="00ED3C39"/>
    <w:rsid w:val="00ED5423"/>
    <w:rsid w:val="00EE0A4C"/>
    <w:rsid w:val="00EE0B22"/>
    <w:rsid w:val="00EF0202"/>
    <w:rsid w:val="00EF0B52"/>
    <w:rsid w:val="00F00A93"/>
    <w:rsid w:val="00F018FA"/>
    <w:rsid w:val="00F02ADC"/>
    <w:rsid w:val="00F04310"/>
    <w:rsid w:val="00F05926"/>
    <w:rsid w:val="00F066F9"/>
    <w:rsid w:val="00F16527"/>
    <w:rsid w:val="00F235D3"/>
    <w:rsid w:val="00F314CD"/>
    <w:rsid w:val="00F33382"/>
    <w:rsid w:val="00F35844"/>
    <w:rsid w:val="00F41054"/>
    <w:rsid w:val="00F531AA"/>
    <w:rsid w:val="00F5393A"/>
    <w:rsid w:val="00F541BC"/>
    <w:rsid w:val="00F62C14"/>
    <w:rsid w:val="00F71A7F"/>
    <w:rsid w:val="00F725DF"/>
    <w:rsid w:val="00F73CD4"/>
    <w:rsid w:val="00F7609C"/>
    <w:rsid w:val="00F832EE"/>
    <w:rsid w:val="00F854CF"/>
    <w:rsid w:val="00FB2FEC"/>
    <w:rsid w:val="00FB6AEA"/>
    <w:rsid w:val="00FC07A7"/>
    <w:rsid w:val="00FC1267"/>
    <w:rsid w:val="00FD143D"/>
    <w:rsid w:val="00FD1A18"/>
    <w:rsid w:val="00FD1A75"/>
    <w:rsid w:val="00FD6C95"/>
    <w:rsid w:val="00FE2D14"/>
    <w:rsid w:val="00FE6240"/>
    <w:rsid w:val="00FE6B0F"/>
    <w:rsid w:val="00FE769D"/>
    <w:rsid w:val="00FE79EE"/>
    <w:rsid w:val="00FF08E3"/>
    <w:rsid w:val="00FF4AAE"/>
    <w:rsid w:val="00FF6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9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4C4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44C43"/>
    <w:pPr>
      <w:tabs>
        <w:tab w:val="center" w:pos="4153"/>
        <w:tab w:val="right" w:pos="8306"/>
      </w:tabs>
      <w:snapToGrid w:val="0"/>
      <w:jc w:val="left"/>
    </w:pPr>
    <w:rPr>
      <w:sz w:val="18"/>
      <w:szCs w:val="18"/>
    </w:rPr>
  </w:style>
  <w:style w:type="paragraph" w:customStyle="1" w:styleId="Char1">
    <w:name w:val="Char1"/>
    <w:basedOn w:val="a"/>
    <w:autoRedefine/>
    <w:rsid w:val="002F6B4D"/>
    <w:pPr>
      <w:tabs>
        <w:tab w:val="num" w:pos="900"/>
      </w:tabs>
      <w:spacing w:before="312" w:after="312" w:line="360" w:lineRule="auto"/>
      <w:ind w:left="900" w:hanging="360"/>
    </w:pPr>
    <w:rPr>
      <w:sz w:val="24"/>
    </w:rPr>
  </w:style>
  <w:style w:type="character" w:styleId="a5">
    <w:name w:val="Hyperlink"/>
    <w:basedOn w:val="a0"/>
    <w:rsid w:val="006A6017"/>
    <w:rPr>
      <w:color w:val="0000FF"/>
      <w:u w:val="single"/>
    </w:rPr>
  </w:style>
  <w:style w:type="paragraph" w:styleId="a6">
    <w:name w:val="Date"/>
    <w:basedOn w:val="a"/>
    <w:next w:val="a"/>
    <w:rsid w:val="005F738A"/>
    <w:pPr>
      <w:ind w:leftChars="2500" w:left="100"/>
    </w:pPr>
  </w:style>
  <w:style w:type="table" w:styleId="a7">
    <w:name w:val="Table Grid"/>
    <w:basedOn w:val="a1"/>
    <w:rsid w:val="005A3C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823954"/>
  </w:style>
  <w:style w:type="character" w:customStyle="1" w:styleId="Char">
    <w:name w:val="页脚 Char"/>
    <w:basedOn w:val="a0"/>
    <w:link w:val="a4"/>
    <w:uiPriority w:val="99"/>
    <w:rsid w:val="00BE251A"/>
    <w:rPr>
      <w:kern w:val="2"/>
      <w:sz w:val="18"/>
      <w:szCs w:val="18"/>
    </w:rPr>
  </w:style>
  <w:style w:type="paragraph" w:styleId="a9">
    <w:name w:val="Body Text"/>
    <w:basedOn w:val="a"/>
    <w:link w:val="Char0"/>
    <w:rsid w:val="00D46059"/>
    <w:pPr>
      <w:jc w:val="center"/>
    </w:pPr>
    <w:rPr>
      <w:sz w:val="36"/>
      <w:szCs w:val="20"/>
    </w:rPr>
  </w:style>
  <w:style w:type="character" w:customStyle="1" w:styleId="Char0">
    <w:name w:val="正文文本 Char"/>
    <w:basedOn w:val="a0"/>
    <w:link w:val="a9"/>
    <w:rsid w:val="00D46059"/>
    <w:rPr>
      <w:kern w:val="2"/>
      <w:sz w:val="36"/>
    </w:rPr>
  </w:style>
  <w:style w:type="paragraph" w:styleId="aa">
    <w:name w:val="Body Text Indent"/>
    <w:basedOn w:val="a"/>
    <w:rsid w:val="006752BC"/>
    <w:pPr>
      <w:spacing w:after="120"/>
      <w:ind w:leftChars="200" w:left="420"/>
    </w:pPr>
  </w:style>
  <w:style w:type="paragraph" w:customStyle="1" w:styleId="Style5">
    <w:name w:val="_Style 5"/>
    <w:basedOn w:val="a"/>
    <w:rsid w:val="00A640BB"/>
    <w:pPr>
      <w:tabs>
        <w:tab w:val="left" w:pos="900"/>
      </w:tabs>
      <w:spacing w:before="312" w:after="312" w:line="360" w:lineRule="auto"/>
      <w:ind w:left="900" w:hanging="360"/>
    </w:pPr>
  </w:style>
  <w:style w:type="character" w:styleId="ab">
    <w:name w:val="Strong"/>
    <w:basedOn w:val="a0"/>
    <w:qFormat/>
    <w:rsid w:val="00DE1D76"/>
    <w:rPr>
      <w:b/>
      <w:bCs/>
    </w:rPr>
  </w:style>
  <w:style w:type="paragraph" w:styleId="ac">
    <w:name w:val="Normal (Web)"/>
    <w:basedOn w:val="a"/>
    <w:rsid w:val="00DE1D76"/>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10611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358</Words>
  <Characters>2046</Characters>
  <Application>Microsoft Office Word</Application>
  <DocSecurity>0</DocSecurity>
  <Lines>17</Lines>
  <Paragraphs>4</Paragraphs>
  <ScaleCrop>false</ScaleCrop>
  <Company>微软中国</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江西农业大学学生工作处</dc:title>
  <dc:creator>微软用户</dc:creator>
  <cp:lastModifiedBy>江冰</cp:lastModifiedBy>
  <cp:revision>34</cp:revision>
  <cp:lastPrinted>2017-02-14T00:52:00Z</cp:lastPrinted>
  <dcterms:created xsi:type="dcterms:W3CDTF">2016-04-12T08:22:00Z</dcterms:created>
  <dcterms:modified xsi:type="dcterms:W3CDTF">2017-02-14T00:57:00Z</dcterms:modified>
</cp:coreProperties>
</file>